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8D" w:rsidRPr="007A023C" w:rsidRDefault="00E63A8D" w:rsidP="00E63A8D">
      <w:pPr>
        <w:pStyle w:val="4"/>
        <w:adjustRightInd w:val="0"/>
        <w:snapToGrid w:val="0"/>
        <w:spacing w:beforeLines="50" w:before="180" w:line="360" w:lineRule="atLeast"/>
        <w:ind w:leftChars="0" w:left="0"/>
        <w:rPr>
          <w:rFonts w:ascii="Times New Roman" w:eastAsia="標楷體" w:hAnsi="Times New Roman"/>
          <w:b/>
          <w:sz w:val="22"/>
        </w:rPr>
      </w:pPr>
      <w:r w:rsidRPr="007A023C">
        <w:rPr>
          <w:rFonts w:ascii="Times New Roman" w:eastAsia="標楷體" w:hAnsi="Times New Roman" w:hint="eastAsia"/>
          <w:b/>
          <w:sz w:val="22"/>
        </w:rPr>
        <w:t>出師表</w:t>
      </w:r>
      <w:bookmarkStart w:id="0" w:name="_GoBack"/>
      <w:bookmarkEnd w:id="0"/>
    </w:p>
    <w:p w:rsidR="00E63A8D" w:rsidRPr="007A023C" w:rsidRDefault="00E63A8D" w:rsidP="00E63A8D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閱讀框內文字後，回答下列問題：</w:t>
      </w:r>
    </w:p>
    <w:p w:rsidR="00E63A8D" w:rsidRPr="007A023C" w:rsidRDefault="00E63A8D" w:rsidP="00E63A8D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tLeast"/>
        <w:ind w:leftChars="0" w:left="426" w:hanging="426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諸葛亮如何分析蜀漢當時政治環境的劣勢與優勢？其作用為何？</w:t>
      </w:r>
      <w:r w:rsidRPr="007A023C">
        <w:rPr>
          <w:rFonts w:ascii="Times New Roman" w:hAnsi="Times New Roman"/>
          <w:kern w:val="0"/>
          <w:sz w:val="22"/>
        </w:rPr>
        <w:t>(9</w:t>
      </w:r>
      <w:r w:rsidRPr="007A023C">
        <w:rPr>
          <w:rFonts w:ascii="Times New Roman" w:hAnsi="Times New Roman" w:hint="eastAsia"/>
          <w:kern w:val="0"/>
          <w:sz w:val="22"/>
        </w:rPr>
        <w:t>分</w:t>
      </w:r>
      <w:r w:rsidRPr="007A023C">
        <w:rPr>
          <w:rFonts w:ascii="Times New Roman" w:hAnsi="Times New Roman"/>
          <w:kern w:val="0"/>
          <w:sz w:val="22"/>
        </w:rPr>
        <w:t>)</w:t>
      </w:r>
    </w:p>
    <w:p w:rsidR="00E63A8D" w:rsidRPr="007A023C" w:rsidRDefault="00E63A8D" w:rsidP="00E63A8D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tLeast"/>
        <w:ind w:leftChars="0" w:left="426" w:hanging="426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根據引文，諸葛亮提醒後主該有哪些具體作為才能使國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家免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於傾覆？</w:t>
      </w:r>
      <w:r w:rsidRPr="007A023C">
        <w:rPr>
          <w:rFonts w:ascii="Times New Roman" w:hAnsi="Times New Roman"/>
          <w:kern w:val="0"/>
          <w:sz w:val="22"/>
        </w:rPr>
        <w:t>(9</w:t>
      </w:r>
      <w:r w:rsidRPr="007A023C">
        <w:rPr>
          <w:rFonts w:ascii="Times New Roman" w:hAnsi="Times New Roman" w:hint="eastAsia"/>
          <w:kern w:val="0"/>
          <w:sz w:val="22"/>
        </w:rPr>
        <w:t>分</w:t>
      </w:r>
      <w:r w:rsidRPr="007A023C">
        <w:rPr>
          <w:rFonts w:ascii="Times New Roman" w:hAnsi="Times New Roman"/>
          <w:kern w:val="0"/>
          <w:sz w:val="22"/>
        </w:rPr>
        <w:t>)</w:t>
      </w:r>
    </w:p>
    <w:p w:rsidR="00E63A8D" w:rsidRPr="007A023C" w:rsidRDefault="00E63A8D" w:rsidP="00E63A8D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答案必須標明</w:t>
      </w:r>
      <w:r w:rsidRPr="007A023C">
        <w:rPr>
          <w:sz w:val="22"/>
          <w:szCs w:val="22"/>
        </w:rPr>
        <w:t>(</w:t>
      </w:r>
      <w:proofErr w:type="gramStart"/>
      <w:r w:rsidRPr="007A023C">
        <w:rPr>
          <w:rFonts w:hint="eastAsia"/>
          <w:sz w:val="22"/>
          <w:szCs w:val="22"/>
        </w:rPr>
        <w:t>一</w:t>
      </w:r>
      <w:proofErr w:type="gramEnd"/>
      <w:r w:rsidRPr="007A023C">
        <w:rPr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分列書寫。</w:t>
      </w:r>
      <w:r w:rsidRPr="007A023C">
        <w:rPr>
          <w:sz w:val="22"/>
          <w:szCs w:val="22"/>
        </w:rPr>
        <w:t>(</w:t>
      </w:r>
      <w:proofErr w:type="gramStart"/>
      <w:r w:rsidRPr="007A023C">
        <w:rPr>
          <w:rFonts w:hint="eastAsia"/>
          <w:sz w:val="22"/>
          <w:szCs w:val="22"/>
        </w:rPr>
        <w:t>一</w:t>
      </w:r>
      <w:proofErr w:type="gramEnd"/>
      <w:r w:rsidRPr="007A023C">
        <w:rPr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合計文長限</w:t>
      </w:r>
      <w:r w:rsidRPr="007A023C">
        <w:rPr>
          <w:sz w:val="22"/>
          <w:szCs w:val="22"/>
        </w:rPr>
        <w:t>250~300</w:t>
      </w:r>
      <w:r w:rsidRPr="007A023C">
        <w:rPr>
          <w:rFonts w:hint="eastAsia"/>
          <w:sz w:val="22"/>
          <w:szCs w:val="22"/>
        </w:rPr>
        <w:t>字</w:t>
      </w:r>
      <w:r w:rsidRPr="007A023C">
        <w:rPr>
          <w:sz w:val="22"/>
          <w:szCs w:val="22"/>
        </w:rPr>
        <w:t>(</w:t>
      </w:r>
      <w:r w:rsidRPr="007A023C">
        <w:rPr>
          <w:rFonts w:hint="eastAsia"/>
          <w:sz w:val="22"/>
          <w:szCs w:val="22"/>
        </w:rPr>
        <w:t>約</w:t>
      </w:r>
      <w:r w:rsidRPr="007A023C">
        <w:rPr>
          <w:sz w:val="22"/>
          <w:szCs w:val="22"/>
        </w:rPr>
        <w:t>11~14</w:t>
      </w:r>
      <w:r w:rsidRPr="007A023C">
        <w:rPr>
          <w:rFonts w:hint="eastAsia"/>
          <w:sz w:val="22"/>
          <w:szCs w:val="22"/>
        </w:rPr>
        <w:t>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E63A8D" w:rsidRPr="007A023C" w:rsidTr="004B5DC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A8D" w:rsidRPr="007A023C" w:rsidRDefault="00E63A8D" w:rsidP="004B5DC4">
            <w:pPr>
              <w:ind w:firstLineChars="200" w:firstLine="440"/>
              <w:rPr>
                <w:rFonts w:eastAsia="標楷體"/>
                <w:sz w:val="22"/>
              </w:rPr>
            </w:pP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臣亮言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：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先帝創業未半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，而中道崩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殂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；今天下三分，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益州疲弊，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此誠危急存亡之秋也。然侍衛之臣，不懈於內；忠志之士，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忘身於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外者，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蓋追先帝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之殊遇，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欲報之於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陛下也。誠宜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開張聖聽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，以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光先帝遺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德，恢弘志士之氣；不宜妄自菲薄，引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喻失義，以塞忠諫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之路也。宮中府中，俱為一體；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陟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罰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臧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否，不宜異同：若有作姦犯科，及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為忠善者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，宜付有司，論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其刑賞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，以昭陛下平明之治；不宜偏私，使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內外異法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也。侍中、侍郎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郭攸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之、費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禕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、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董允等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，此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皆良實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，志慮忠純，是以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先帝簡拔以遺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陛下：愚以為宮中之事，事無大小，悉以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咨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之，然後施行，必得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裨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補闕漏，有所廣益。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將軍向寵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，性行淑均，曉暢軍事，試用之於昔日，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先帝稱之曰</w:t>
            </w:r>
            <w:proofErr w:type="gramEnd"/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Pr="007A023C">
              <w:rPr>
                <w:rFonts w:eastAsia="標楷體" w:hint="eastAsia"/>
                <w:sz w:val="22"/>
                <w:szCs w:val="22"/>
              </w:rPr>
              <w:t>能</w:t>
            </w:r>
            <w:r w:rsidRPr="007A023C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Pr="007A023C">
              <w:rPr>
                <w:rFonts w:eastAsia="標楷體" w:hint="eastAsia"/>
                <w:sz w:val="22"/>
                <w:szCs w:val="22"/>
              </w:rPr>
              <w:t>，是以眾議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舉寵為督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：愚以為營中之事，事無大小，悉以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咨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之，必能使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行陣和睦，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優劣得所也。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親賢臣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，遠小人，此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先漢所以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興隆也；親小人，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遠賢臣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，此後漢所以傾頹也。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先帝在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時，每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與臣論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此事，未嘗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不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歎息痛恨於桓、靈也！</w:t>
            </w:r>
            <w:r w:rsidRPr="007A023C">
              <w:rPr>
                <w:rFonts w:eastAsia="標楷體"/>
                <w:sz w:val="22"/>
                <w:szCs w:val="22"/>
              </w:rPr>
              <w:t>(</w:t>
            </w:r>
            <w:r w:rsidRPr="007A023C">
              <w:rPr>
                <w:rFonts w:ascii="新細明體" w:hAnsi="新細明體" w:hint="eastAsia"/>
                <w:sz w:val="22"/>
                <w:szCs w:val="22"/>
              </w:rPr>
              <w:t>諸葛亮〈出師表〉)</w:t>
            </w:r>
          </w:p>
        </w:tc>
      </w:tr>
    </w:tbl>
    <w:p w:rsidR="00E63A8D" w:rsidRPr="008838E9" w:rsidRDefault="00E63A8D" w:rsidP="00E63A8D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sz w:val="22"/>
        </w:rPr>
      </w:pPr>
      <w:r>
        <w:rPr>
          <w:rFonts w:ascii="新細明體" w:hAnsi="新細明體" w:hint="eastAsia"/>
          <w:color w:val="FF0000"/>
          <w:sz w:val="22"/>
        </w:rPr>
        <w:t>【參考答案】</w:t>
      </w:r>
      <w:r>
        <w:rPr>
          <w:color w:val="FF0000"/>
          <w:sz w:val="22"/>
        </w:rPr>
        <w:tab/>
      </w:r>
    </w:p>
    <w:p w:rsidR="00E63A8D" w:rsidRPr="009907C1" w:rsidRDefault="00E63A8D" w:rsidP="00E63A8D">
      <w:pPr>
        <w:pStyle w:val="a3"/>
        <w:numPr>
          <w:ilvl w:val="0"/>
          <w:numId w:val="3"/>
        </w:numPr>
        <w:adjustRightInd w:val="0"/>
        <w:snapToGrid w:val="0"/>
        <w:spacing w:line="360" w:lineRule="atLeast"/>
        <w:ind w:leftChars="0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蜀漢的劣勢在於英明的領導者驟逝、蜀地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偏狹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，國力孱弱，加上連年征戰，耗損嚴重，國家已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困乏瀕亡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。而優勢則是內外重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臣因深受先帝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恩澤，願意竭力報效後主，以求蜀漢富強。諸葛亮因恐後主耽於逸樂，不思振作，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特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以危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殆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情勢使其驚悸，以君臣和諧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之情使其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感悟，期許後主勵精圖治，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勉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力成就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先帝未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竟志業。</w:t>
      </w:r>
    </w:p>
    <w:p w:rsidR="00E63A8D" w:rsidRPr="009907C1" w:rsidRDefault="00E63A8D" w:rsidP="00E63A8D">
      <w:pPr>
        <w:pStyle w:val="a3"/>
        <w:numPr>
          <w:ilvl w:val="0"/>
          <w:numId w:val="3"/>
        </w:numPr>
        <w:adjustRightInd w:val="0"/>
        <w:snapToGrid w:val="0"/>
        <w:spacing w:line="360" w:lineRule="atLeast"/>
        <w:ind w:leftChars="0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諸葛亮以歷史為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鑑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，提醒後主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應親賢遠佞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，由氣度修養及政治施為提出建議：後主宜先自我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惕勵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，發憤圖強，切勿自輕自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怠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；在施政上，面對賢才，宜廣開言路，使能人志士充分發揮，並善加利用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先帝拔擢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的良將賢臣，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裨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補缺失，使朝廷內外和睦得所；再者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執法宜求公平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，使臣民不致無所適從。諸葛亮以父兄之姿剴切陳詞，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務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使後主以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興隆漢室為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念。</w:t>
      </w:r>
      <w:r w:rsidRPr="009907C1">
        <w:rPr>
          <w:rFonts w:ascii="Times New Roman" w:hAnsi="Times New Roman"/>
          <w:color w:val="FF0000"/>
          <w:sz w:val="22"/>
        </w:rPr>
        <w:t>(</w:t>
      </w:r>
      <w:r w:rsidRPr="009907C1">
        <w:rPr>
          <w:rFonts w:ascii="Times New Roman" w:hAnsi="Times New Roman" w:hint="eastAsia"/>
          <w:color w:val="FF0000"/>
          <w:sz w:val="22"/>
        </w:rPr>
        <w:t>300</w:t>
      </w:r>
      <w:r w:rsidRPr="009907C1">
        <w:rPr>
          <w:rFonts w:ascii="Times New Roman" w:hAnsi="Times New Roman" w:hint="eastAsia"/>
          <w:color w:val="FF0000"/>
          <w:sz w:val="22"/>
        </w:rPr>
        <w:t>字</w:t>
      </w:r>
      <w:r w:rsidRPr="009907C1">
        <w:rPr>
          <w:rFonts w:ascii="Times New Roman" w:hAnsi="Times New Roman"/>
          <w:color w:val="FF0000"/>
          <w:sz w:val="22"/>
        </w:rPr>
        <w:t>)</w:t>
      </w:r>
    </w:p>
    <w:p w:rsidR="008604D2" w:rsidRDefault="008604D2"/>
    <w:sectPr w:rsidR="008604D2" w:rsidSect="00E63A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FDB"/>
    <w:multiLevelType w:val="hybridMultilevel"/>
    <w:tmpl w:val="723A759C"/>
    <w:lvl w:ilvl="0" w:tplc="4C3AE27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CF540E"/>
    <w:multiLevelType w:val="hybridMultilevel"/>
    <w:tmpl w:val="E51876E6"/>
    <w:lvl w:ilvl="0" w:tplc="B8E0F2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4C767A"/>
    <w:multiLevelType w:val="hybridMultilevel"/>
    <w:tmpl w:val="4A84231E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11B4AC8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8D"/>
    <w:rsid w:val="008604D2"/>
    <w:rsid w:val="00E6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A8D"/>
    <w:pPr>
      <w:ind w:leftChars="200" w:left="480"/>
    </w:pPr>
    <w:rPr>
      <w:rFonts w:ascii="Calibri" w:hAnsi="Calibri"/>
      <w:szCs w:val="22"/>
    </w:rPr>
  </w:style>
  <w:style w:type="paragraph" w:customStyle="1" w:styleId="4">
    <w:name w:val="清單段落4"/>
    <w:basedOn w:val="a"/>
    <w:rsid w:val="00E63A8D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A8D"/>
    <w:pPr>
      <w:ind w:leftChars="200" w:left="480"/>
    </w:pPr>
    <w:rPr>
      <w:rFonts w:ascii="Calibri" w:hAnsi="Calibri"/>
      <w:szCs w:val="22"/>
    </w:rPr>
  </w:style>
  <w:style w:type="paragraph" w:customStyle="1" w:styleId="4">
    <w:name w:val="清單段落4"/>
    <w:basedOn w:val="a"/>
    <w:rsid w:val="00E63A8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2015-10-02T06:33:00Z</dcterms:created>
  <dcterms:modified xsi:type="dcterms:W3CDTF">2015-10-02T06:33:00Z</dcterms:modified>
</cp:coreProperties>
</file>