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6B6" w:rsidRPr="002016B6" w:rsidRDefault="002016B6" w:rsidP="002016B6">
      <w:pPr>
        <w:adjustRightInd w:val="0"/>
        <w:snapToGrid w:val="0"/>
        <w:spacing w:beforeLines="50" w:before="180" w:line="360" w:lineRule="atLeast"/>
        <w:rPr>
          <w:rFonts w:eastAsia="標楷體"/>
          <w:b/>
          <w:sz w:val="22"/>
        </w:rPr>
      </w:pPr>
      <w:r w:rsidRPr="002016B6">
        <w:rPr>
          <w:rFonts w:eastAsia="標楷體" w:hint="eastAsia"/>
          <w:b/>
          <w:sz w:val="22"/>
        </w:rPr>
        <w:t>蘭</w:t>
      </w:r>
      <w:proofErr w:type="gramStart"/>
      <w:r w:rsidRPr="002016B6">
        <w:rPr>
          <w:rFonts w:eastAsia="標楷體" w:hint="eastAsia"/>
          <w:b/>
          <w:sz w:val="22"/>
        </w:rPr>
        <w:t>亭集序</w:t>
      </w:r>
      <w:proofErr w:type="gramEnd"/>
    </w:p>
    <w:p w:rsidR="002016B6" w:rsidRPr="007A023C" w:rsidRDefault="002016B6" w:rsidP="002016B6">
      <w:pPr>
        <w:adjustRightInd w:val="0"/>
        <w:snapToGrid w:val="0"/>
        <w:spacing w:line="360" w:lineRule="atLeast"/>
        <w:ind w:firstLineChars="177" w:firstLine="389"/>
        <w:rPr>
          <w:sz w:val="22"/>
          <w:szCs w:val="22"/>
        </w:rPr>
      </w:pPr>
      <w:r w:rsidRPr="007A023C">
        <w:rPr>
          <w:rFonts w:hint="eastAsia"/>
          <w:sz w:val="22"/>
          <w:szCs w:val="22"/>
        </w:rPr>
        <w:t>閱讀框線內文字後，回答下列問題：</w:t>
      </w:r>
    </w:p>
    <w:p w:rsidR="002016B6" w:rsidRPr="007A023C" w:rsidRDefault="002016B6" w:rsidP="002016B6">
      <w:pPr>
        <w:pStyle w:val="a3"/>
        <w:widowControl/>
        <w:numPr>
          <w:ilvl w:val="0"/>
          <w:numId w:val="3"/>
        </w:numPr>
        <w:autoSpaceDE w:val="0"/>
        <w:autoSpaceDN w:val="0"/>
        <w:adjustRightInd w:val="0"/>
        <w:snapToGrid w:val="0"/>
        <w:spacing w:line="360" w:lineRule="atLeast"/>
        <w:ind w:leftChars="0" w:left="426" w:hanging="426"/>
        <w:jc w:val="both"/>
        <w:textAlignment w:val="bottom"/>
        <w:rPr>
          <w:rFonts w:ascii="Times New Roman" w:hAnsi="Times New Roman"/>
          <w:kern w:val="0"/>
          <w:sz w:val="22"/>
        </w:rPr>
      </w:pPr>
      <w:r w:rsidRPr="007A023C">
        <w:rPr>
          <w:rFonts w:ascii="Times New Roman" w:hAnsi="Times New Roman"/>
          <w:kern w:val="0"/>
          <w:sz w:val="22"/>
        </w:rPr>
        <w:t>作者在文章中如何理解莊子對於生、死、壽、</w:t>
      </w:r>
      <w:proofErr w:type="gramStart"/>
      <w:r w:rsidRPr="007A023C">
        <w:rPr>
          <w:rFonts w:ascii="Times New Roman" w:hAnsi="Times New Roman"/>
          <w:kern w:val="0"/>
          <w:sz w:val="22"/>
        </w:rPr>
        <w:t>夭</w:t>
      </w:r>
      <w:proofErr w:type="gramEnd"/>
      <w:r w:rsidRPr="007A023C">
        <w:rPr>
          <w:rFonts w:ascii="Times New Roman" w:hAnsi="Times New Roman"/>
          <w:kern w:val="0"/>
          <w:sz w:val="22"/>
        </w:rPr>
        <w:t>的看法？</w:t>
      </w:r>
    </w:p>
    <w:p w:rsidR="002016B6" w:rsidRPr="007A023C" w:rsidRDefault="002016B6" w:rsidP="002016B6">
      <w:pPr>
        <w:pStyle w:val="a3"/>
        <w:widowControl/>
        <w:numPr>
          <w:ilvl w:val="0"/>
          <w:numId w:val="3"/>
        </w:numPr>
        <w:autoSpaceDE w:val="0"/>
        <w:autoSpaceDN w:val="0"/>
        <w:adjustRightInd w:val="0"/>
        <w:snapToGrid w:val="0"/>
        <w:spacing w:line="360" w:lineRule="atLeast"/>
        <w:ind w:leftChars="0" w:left="426" w:hanging="426"/>
        <w:jc w:val="both"/>
        <w:textAlignment w:val="bottom"/>
        <w:rPr>
          <w:rFonts w:ascii="Times New Roman" w:hAnsi="Times New Roman"/>
          <w:kern w:val="0"/>
          <w:sz w:val="22"/>
        </w:rPr>
      </w:pPr>
      <w:r w:rsidRPr="007A023C">
        <w:rPr>
          <w:rFonts w:ascii="Times New Roman" w:hAnsi="Times New Roman"/>
          <w:kern w:val="0"/>
          <w:sz w:val="22"/>
        </w:rPr>
        <w:t>文中情緒為何由</w:t>
      </w:r>
      <w:proofErr w:type="gramStart"/>
      <w:r w:rsidRPr="007A023C">
        <w:rPr>
          <w:rFonts w:ascii="Times New Roman" w:hAnsi="Times New Roman"/>
          <w:kern w:val="0"/>
          <w:sz w:val="22"/>
        </w:rPr>
        <w:t>樂轉悲？</w:t>
      </w:r>
      <w:proofErr w:type="gramEnd"/>
      <w:r w:rsidRPr="007A023C">
        <w:rPr>
          <w:rFonts w:ascii="Times New Roman" w:hAnsi="Times New Roman"/>
          <w:kern w:val="0"/>
          <w:sz w:val="22"/>
        </w:rPr>
        <w:t>請闡述作者興</w:t>
      </w:r>
      <w:proofErr w:type="gramStart"/>
      <w:r w:rsidRPr="007A023C">
        <w:rPr>
          <w:rFonts w:ascii="Times New Roman" w:hAnsi="Times New Roman"/>
          <w:kern w:val="0"/>
          <w:sz w:val="22"/>
        </w:rPr>
        <w:t>發悲感</w:t>
      </w:r>
      <w:proofErr w:type="gramEnd"/>
      <w:r w:rsidRPr="007A023C">
        <w:rPr>
          <w:rFonts w:ascii="Times New Roman" w:hAnsi="Times New Roman"/>
          <w:kern w:val="0"/>
          <w:sz w:val="22"/>
        </w:rPr>
        <w:t>的原因。</w:t>
      </w:r>
    </w:p>
    <w:p w:rsidR="002016B6" w:rsidRPr="007A023C" w:rsidRDefault="002016B6" w:rsidP="002016B6">
      <w:pPr>
        <w:adjustRightInd w:val="0"/>
        <w:snapToGrid w:val="0"/>
        <w:spacing w:line="360" w:lineRule="atLeast"/>
        <w:ind w:firstLineChars="177" w:firstLine="389"/>
        <w:rPr>
          <w:sz w:val="22"/>
          <w:szCs w:val="22"/>
        </w:rPr>
      </w:pPr>
      <w:r w:rsidRPr="007A023C">
        <w:rPr>
          <w:sz w:val="22"/>
          <w:szCs w:val="22"/>
        </w:rPr>
        <w:t>答案必須標明</w:t>
      </w:r>
      <w:r w:rsidRPr="007A023C">
        <w:rPr>
          <w:sz w:val="22"/>
          <w:szCs w:val="22"/>
        </w:rPr>
        <w:t>(</w:t>
      </w:r>
      <w:proofErr w:type="gramStart"/>
      <w:r w:rsidRPr="007A023C">
        <w:rPr>
          <w:sz w:val="22"/>
          <w:szCs w:val="22"/>
        </w:rPr>
        <w:t>一</w:t>
      </w:r>
      <w:proofErr w:type="gramEnd"/>
      <w:r w:rsidRPr="007A023C">
        <w:rPr>
          <w:sz w:val="22"/>
          <w:szCs w:val="22"/>
        </w:rPr>
        <w:t>)(</w:t>
      </w:r>
      <w:r w:rsidRPr="007A023C">
        <w:rPr>
          <w:sz w:val="22"/>
          <w:szCs w:val="22"/>
        </w:rPr>
        <w:t>二</w:t>
      </w:r>
      <w:r w:rsidRPr="007A023C">
        <w:rPr>
          <w:sz w:val="22"/>
          <w:szCs w:val="22"/>
        </w:rPr>
        <w:t>)</w:t>
      </w:r>
      <w:r w:rsidRPr="007A023C">
        <w:rPr>
          <w:sz w:val="22"/>
          <w:szCs w:val="22"/>
        </w:rPr>
        <w:t>分列書寫。</w:t>
      </w:r>
      <w:r w:rsidRPr="007A023C">
        <w:rPr>
          <w:sz w:val="22"/>
          <w:szCs w:val="22"/>
        </w:rPr>
        <w:t>(</w:t>
      </w:r>
      <w:proofErr w:type="gramStart"/>
      <w:r w:rsidRPr="007A023C">
        <w:rPr>
          <w:sz w:val="22"/>
          <w:szCs w:val="22"/>
        </w:rPr>
        <w:t>一</w:t>
      </w:r>
      <w:proofErr w:type="gramEnd"/>
      <w:r w:rsidRPr="007A023C">
        <w:rPr>
          <w:sz w:val="22"/>
          <w:szCs w:val="22"/>
        </w:rPr>
        <w:t>)(</w:t>
      </w:r>
      <w:r w:rsidRPr="007A023C">
        <w:rPr>
          <w:sz w:val="22"/>
          <w:szCs w:val="22"/>
        </w:rPr>
        <w:t>二</w:t>
      </w:r>
      <w:r w:rsidRPr="007A023C">
        <w:rPr>
          <w:sz w:val="22"/>
          <w:szCs w:val="22"/>
        </w:rPr>
        <w:t>)</w:t>
      </w:r>
      <w:r w:rsidRPr="007A023C">
        <w:rPr>
          <w:sz w:val="22"/>
          <w:szCs w:val="22"/>
        </w:rPr>
        <w:t>合計文長限</w:t>
      </w:r>
      <w:r w:rsidRPr="007A023C">
        <w:rPr>
          <w:sz w:val="22"/>
          <w:szCs w:val="22"/>
        </w:rPr>
        <w:t>250~300</w:t>
      </w:r>
      <w:r w:rsidRPr="007A023C">
        <w:rPr>
          <w:sz w:val="22"/>
          <w:szCs w:val="22"/>
        </w:rPr>
        <w:t>字</w:t>
      </w:r>
      <w:r w:rsidRPr="007A023C">
        <w:rPr>
          <w:sz w:val="22"/>
          <w:szCs w:val="22"/>
        </w:rPr>
        <w:t>(</w:t>
      </w:r>
      <w:r w:rsidRPr="007A023C">
        <w:rPr>
          <w:sz w:val="22"/>
          <w:szCs w:val="22"/>
        </w:rPr>
        <w:t>約</w:t>
      </w:r>
      <w:r w:rsidRPr="007A023C">
        <w:rPr>
          <w:sz w:val="22"/>
          <w:szCs w:val="22"/>
        </w:rPr>
        <w:t>11~14</w:t>
      </w:r>
      <w:r w:rsidRPr="007A023C">
        <w:rPr>
          <w:sz w:val="22"/>
          <w:szCs w:val="22"/>
        </w:rPr>
        <w:t>行</w:t>
      </w:r>
      <w:r w:rsidRPr="007A023C">
        <w:rPr>
          <w:sz w:val="22"/>
          <w:szCs w:val="22"/>
        </w:rPr>
        <w:t>)</w:t>
      </w:r>
      <w:r w:rsidRPr="007A023C">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016B6" w:rsidRPr="007A023C" w:rsidTr="004B5DC4">
        <w:tc>
          <w:tcPr>
            <w:tcW w:w="5000" w:type="pct"/>
          </w:tcPr>
          <w:p w:rsidR="002016B6" w:rsidRPr="007A023C" w:rsidRDefault="002016B6" w:rsidP="004B5DC4">
            <w:pPr>
              <w:adjustRightInd w:val="0"/>
              <w:snapToGrid w:val="0"/>
              <w:spacing w:line="360" w:lineRule="atLeast"/>
              <w:ind w:firstLineChars="177" w:firstLine="389"/>
              <w:rPr>
                <w:rFonts w:eastAsia="標楷體"/>
                <w:sz w:val="22"/>
              </w:rPr>
            </w:pPr>
            <w:r w:rsidRPr="007A023C">
              <w:rPr>
                <w:rFonts w:eastAsia="標楷體"/>
                <w:sz w:val="22"/>
                <w:szCs w:val="22"/>
              </w:rPr>
              <w:t>是日也，</w:t>
            </w:r>
            <w:proofErr w:type="gramStart"/>
            <w:r w:rsidRPr="007A023C">
              <w:rPr>
                <w:rFonts w:eastAsia="標楷體"/>
                <w:sz w:val="22"/>
                <w:szCs w:val="22"/>
              </w:rPr>
              <w:t>天朗氣</w:t>
            </w:r>
            <w:proofErr w:type="gramEnd"/>
            <w:r w:rsidRPr="007A023C">
              <w:rPr>
                <w:rFonts w:eastAsia="標楷體"/>
                <w:sz w:val="22"/>
                <w:szCs w:val="22"/>
              </w:rPr>
              <w:t>清，</w:t>
            </w:r>
            <w:proofErr w:type="gramStart"/>
            <w:r w:rsidRPr="007A023C">
              <w:rPr>
                <w:rFonts w:eastAsia="標楷體"/>
                <w:sz w:val="22"/>
                <w:szCs w:val="22"/>
              </w:rPr>
              <w:t>惠風和暢</w:t>
            </w:r>
            <w:proofErr w:type="gramEnd"/>
            <w:r w:rsidRPr="007A023C">
              <w:rPr>
                <w:rFonts w:eastAsia="標楷體"/>
                <w:sz w:val="22"/>
                <w:szCs w:val="22"/>
              </w:rPr>
              <w:t>。</w:t>
            </w:r>
            <w:proofErr w:type="gramStart"/>
            <w:r w:rsidRPr="007A023C">
              <w:rPr>
                <w:rFonts w:eastAsia="標楷體"/>
                <w:sz w:val="22"/>
                <w:szCs w:val="22"/>
              </w:rPr>
              <w:t>仰觀宇宙</w:t>
            </w:r>
            <w:proofErr w:type="gramEnd"/>
            <w:r w:rsidRPr="007A023C">
              <w:rPr>
                <w:rFonts w:eastAsia="標楷體"/>
                <w:sz w:val="22"/>
                <w:szCs w:val="22"/>
              </w:rPr>
              <w:t>之大，</w:t>
            </w:r>
            <w:proofErr w:type="gramStart"/>
            <w:r w:rsidRPr="007A023C">
              <w:rPr>
                <w:rFonts w:eastAsia="標楷體"/>
                <w:sz w:val="22"/>
                <w:szCs w:val="22"/>
              </w:rPr>
              <w:t>俯察品類</w:t>
            </w:r>
            <w:proofErr w:type="gramEnd"/>
            <w:r w:rsidRPr="007A023C">
              <w:rPr>
                <w:rFonts w:eastAsia="標楷體"/>
                <w:sz w:val="22"/>
                <w:szCs w:val="22"/>
              </w:rPr>
              <w:t>之盛。所以遊目</w:t>
            </w:r>
            <w:proofErr w:type="gramStart"/>
            <w:r w:rsidRPr="007A023C">
              <w:rPr>
                <w:rFonts w:eastAsia="標楷體"/>
                <w:sz w:val="22"/>
                <w:szCs w:val="22"/>
              </w:rPr>
              <w:t>騁</w:t>
            </w:r>
            <w:proofErr w:type="gramEnd"/>
            <w:r w:rsidRPr="007A023C">
              <w:rPr>
                <w:rFonts w:eastAsia="標楷體"/>
                <w:sz w:val="22"/>
                <w:szCs w:val="22"/>
              </w:rPr>
              <w:t>懷，足以</w:t>
            </w:r>
            <w:proofErr w:type="gramStart"/>
            <w:r w:rsidRPr="007A023C">
              <w:rPr>
                <w:rFonts w:eastAsia="標楷體"/>
                <w:sz w:val="22"/>
                <w:szCs w:val="22"/>
              </w:rPr>
              <w:t>極</w:t>
            </w:r>
            <w:proofErr w:type="gramEnd"/>
            <w:r w:rsidRPr="007A023C">
              <w:rPr>
                <w:rFonts w:eastAsia="標楷體"/>
                <w:sz w:val="22"/>
                <w:szCs w:val="22"/>
              </w:rPr>
              <w:t>視聽之娛，信可樂也。</w:t>
            </w:r>
          </w:p>
          <w:p w:rsidR="002016B6" w:rsidRPr="007A023C" w:rsidRDefault="002016B6" w:rsidP="004B5DC4">
            <w:pPr>
              <w:adjustRightInd w:val="0"/>
              <w:snapToGrid w:val="0"/>
              <w:spacing w:line="360" w:lineRule="atLeast"/>
              <w:ind w:firstLineChars="177" w:firstLine="389"/>
              <w:rPr>
                <w:rFonts w:eastAsia="標楷體"/>
                <w:sz w:val="22"/>
              </w:rPr>
            </w:pPr>
            <w:r w:rsidRPr="007A023C">
              <w:rPr>
                <w:rFonts w:eastAsia="標楷體"/>
                <w:sz w:val="22"/>
                <w:szCs w:val="22"/>
              </w:rPr>
              <w:t>夫人之相與，俯仰一世，或</w:t>
            </w:r>
            <w:proofErr w:type="gramStart"/>
            <w:r w:rsidRPr="007A023C">
              <w:rPr>
                <w:rFonts w:eastAsia="標楷體"/>
                <w:sz w:val="22"/>
                <w:szCs w:val="22"/>
              </w:rPr>
              <w:t>取諸懷抱，晤言</w:t>
            </w:r>
            <w:proofErr w:type="gramEnd"/>
            <w:r w:rsidRPr="007A023C">
              <w:rPr>
                <w:rFonts w:eastAsia="標楷體"/>
                <w:sz w:val="22"/>
                <w:szCs w:val="22"/>
              </w:rPr>
              <w:t>一室之內；或因寄所</w:t>
            </w:r>
            <w:proofErr w:type="gramStart"/>
            <w:r w:rsidRPr="007A023C">
              <w:rPr>
                <w:rFonts w:eastAsia="標楷體"/>
                <w:sz w:val="22"/>
                <w:szCs w:val="22"/>
              </w:rPr>
              <w:t>託</w:t>
            </w:r>
            <w:proofErr w:type="gramEnd"/>
            <w:r w:rsidRPr="007A023C">
              <w:rPr>
                <w:rFonts w:eastAsia="標楷體"/>
                <w:sz w:val="22"/>
                <w:szCs w:val="22"/>
              </w:rPr>
              <w:t>，放浪形骸之外。</w:t>
            </w:r>
            <w:proofErr w:type="gramStart"/>
            <w:r w:rsidRPr="007A023C">
              <w:rPr>
                <w:rFonts w:eastAsia="標楷體"/>
                <w:sz w:val="22"/>
                <w:szCs w:val="22"/>
              </w:rPr>
              <w:t>雖趣舍萬殊</w:t>
            </w:r>
            <w:proofErr w:type="gramEnd"/>
            <w:r w:rsidRPr="007A023C">
              <w:rPr>
                <w:rFonts w:eastAsia="標楷體"/>
                <w:sz w:val="22"/>
                <w:szCs w:val="22"/>
              </w:rPr>
              <w:t>，靜</w:t>
            </w:r>
            <w:proofErr w:type="gramStart"/>
            <w:r w:rsidRPr="007A023C">
              <w:rPr>
                <w:rFonts w:eastAsia="標楷體"/>
                <w:sz w:val="22"/>
                <w:szCs w:val="22"/>
              </w:rPr>
              <w:t>躁</w:t>
            </w:r>
            <w:proofErr w:type="gramEnd"/>
            <w:r w:rsidRPr="007A023C">
              <w:rPr>
                <w:rFonts w:eastAsia="標楷體"/>
                <w:sz w:val="22"/>
                <w:szCs w:val="22"/>
              </w:rPr>
              <w:t>不同，</w:t>
            </w:r>
            <w:proofErr w:type="gramStart"/>
            <w:r w:rsidRPr="007A023C">
              <w:rPr>
                <w:rFonts w:eastAsia="標楷體"/>
                <w:sz w:val="22"/>
                <w:szCs w:val="22"/>
              </w:rPr>
              <w:t>當其欣於</w:t>
            </w:r>
            <w:proofErr w:type="gramEnd"/>
            <w:r w:rsidRPr="007A023C">
              <w:rPr>
                <w:rFonts w:eastAsia="標楷體"/>
                <w:sz w:val="22"/>
                <w:szCs w:val="22"/>
              </w:rPr>
              <w:t>所遇，</w:t>
            </w:r>
            <w:proofErr w:type="gramStart"/>
            <w:r w:rsidRPr="007A023C">
              <w:rPr>
                <w:rFonts w:eastAsia="標楷體"/>
                <w:sz w:val="22"/>
                <w:szCs w:val="22"/>
              </w:rPr>
              <w:t>暫得於</w:t>
            </w:r>
            <w:proofErr w:type="gramEnd"/>
            <w:r w:rsidRPr="007A023C">
              <w:rPr>
                <w:rFonts w:eastAsia="標楷體"/>
                <w:sz w:val="22"/>
                <w:szCs w:val="22"/>
              </w:rPr>
              <w:t>己，</w:t>
            </w:r>
            <w:proofErr w:type="gramStart"/>
            <w:r w:rsidRPr="007A023C">
              <w:rPr>
                <w:rFonts w:eastAsia="標楷體"/>
                <w:sz w:val="22"/>
                <w:szCs w:val="22"/>
              </w:rPr>
              <w:t>快然</w:t>
            </w:r>
            <w:proofErr w:type="gramEnd"/>
            <w:r w:rsidRPr="007A023C">
              <w:rPr>
                <w:rFonts w:eastAsia="標楷體"/>
                <w:sz w:val="22"/>
                <w:szCs w:val="22"/>
              </w:rPr>
              <w:t>自足，不知老之將至；及其所之</w:t>
            </w:r>
            <w:proofErr w:type="gramStart"/>
            <w:r w:rsidRPr="007A023C">
              <w:rPr>
                <w:rFonts w:eastAsia="標楷體"/>
                <w:sz w:val="22"/>
                <w:szCs w:val="22"/>
              </w:rPr>
              <w:t>既倦，</w:t>
            </w:r>
            <w:proofErr w:type="gramEnd"/>
            <w:r w:rsidRPr="007A023C">
              <w:rPr>
                <w:rFonts w:eastAsia="標楷體"/>
                <w:sz w:val="22"/>
                <w:szCs w:val="22"/>
              </w:rPr>
              <w:t>情隨事遷，感慨係之矣。向之</w:t>
            </w:r>
            <w:proofErr w:type="gramStart"/>
            <w:r w:rsidRPr="007A023C">
              <w:rPr>
                <w:rFonts w:eastAsia="標楷體"/>
                <w:sz w:val="22"/>
                <w:szCs w:val="22"/>
              </w:rPr>
              <w:t>所欣，俛仰之間，</w:t>
            </w:r>
            <w:proofErr w:type="gramEnd"/>
            <w:r w:rsidRPr="007A023C">
              <w:rPr>
                <w:rFonts w:eastAsia="標楷體"/>
                <w:sz w:val="22"/>
                <w:szCs w:val="22"/>
              </w:rPr>
              <w:t>已為陳迹，猶不能不以之興懷。</w:t>
            </w:r>
            <w:proofErr w:type="gramStart"/>
            <w:r w:rsidRPr="007A023C">
              <w:rPr>
                <w:rFonts w:eastAsia="標楷體"/>
                <w:sz w:val="22"/>
                <w:szCs w:val="22"/>
              </w:rPr>
              <w:t>況脩短隨化</w:t>
            </w:r>
            <w:proofErr w:type="gramEnd"/>
            <w:r w:rsidRPr="007A023C">
              <w:rPr>
                <w:rFonts w:eastAsia="標楷體"/>
                <w:sz w:val="22"/>
                <w:szCs w:val="22"/>
              </w:rPr>
              <w:t>，終</w:t>
            </w:r>
            <w:proofErr w:type="gramStart"/>
            <w:r w:rsidRPr="007A023C">
              <w:rPr>
                <w:rFonts w:eastAsia="標楷體"/>
                <w:sz w:val="22"/>
                <w:szCs w:val="22"/>
              </w:rPr>
              <w:t>期於盡</w:t>
            </w:r>
            <w:proofErr w:type="gramEnd"/>
            <w:r w:rsidRPr="007A023C">
              <w:rPr>
                <w:rFonts w:eastAsia="標楷體"/>
                <w:sz w:val="22"/>
                <w:szCs w:val="22"/>
              </w:rPr>
              <w:t>。古人</w:t>
            </w:r>
            <w:proofErr w:type="gramStart"/>
            <w:r w:rsidRPr="007A023C">
              <w:rPr>
                <w:rFonts w:eastAsia="標楷體"/>
                <w:sz w:val="22"/>
                <w:szCs w:val="22"/>
              </w:rPr>
              <w:t>云</w:t>
            </w:r>
            <w:proofErr w:type="gramEnd"/>
            <w:r w:rsidRPr="007A023C">
              <w:rPr>
                <w:rFonts w:eastAsia="標楷體"/>
                <w:sz w:val="22"/>
                <w:szCs w:val="22"/>
              </w:rPr>
              <w:t>：「死生亦大矣。」豈</w:t>
            </w:r>
            <w:proofErr w:type="gramStart"/>
            <w:r w:rsidRPr="007A023C">
              <w:rPr>
                <w:rFonts w:eastAsia="標楷體"/>
                <w:sz w:val="22"/>
                <w:szCs w:val="22"/>
              </w:rPr>
              <w:t>不痛哉</w:t>
            </w:r>
            <w:proofErr w:type="gramEnd"/>
            <w:r w:rsidRPr="007A023C">
              <w:rPr>
                <w:rFonts w:eastAsia="標楷體"/>
                <w:sz w:val="22"/>
                <w:szCs w:val="22"/>
              </w:rPr>
              <w:t>！</w:t>
            </w:r>
          </w:p>
          <w:p w:rsidR="002016B6" w:rsidRPr="007A023C" w:rsidRDefault="002016B6" w:rsidP="004B5DC4">
            <w:pPr>
              <w:adjustRightInd w:val="0"/>
              <w:snapToGrid w:val="0"/>
              <w:spacing w:line="360" w:lineRule="atLeast"/>
              <w:ind w:firstLineChars="177" w:firstLine="389"/>
              <w:rPr>
                <w:rFonts w:eastAsia="標楷體"/>
                <w:b/>
                <w:sz w:val="22"/>
              </w:rPr>
            </w:pPr>
            <w:r w:rsidRPr="007A023C">
              <w:rPr>
                <w:rFonts w:eastAsia="標楷體"/>
                <w:sz w:val="22"/>
                <w:szCs w:val="22"/>
              </w:rPr>
              <w:t>每</w:t>
            </w:r>
            <w:proofErr w:type="gramStart"/>
            <w:r w:rsidRPr="007A023C">
              <w:rPr>
                <w:rFonts w:eastAsia="標楷體"/>
                <w:sz w:val="22"/>
                <w:szCs w:val="22"/>
              </w:rPr>
              <w:t>覽</w:t>
            </w:r>
            <w:proofErr w:type="gramEnd"/>
            <w:r w:rsidRPr="007A023C">
              <w:rPr>
                <w:rFonts w:eastAsia="標楷體"/>
                <w:sz w:val="22"/>
                <w:szCs w:val="22"/>
              </w:rPr>
              <w:t>昔人興感之由，若合一</w:t>
            </w:r>
            <w:proofErr w:type="gramStart"/>
            <w:r w:rsidRPr="007A023C">
              <w:rPr>
                <w:rFonts w:eastAsia="標楷體"/>
                <w:sz w:val="22"/>
                <w:szCs w:val="22"/>
              </w:rPr>
              <w:t>契</w:t>
            </w:r>
            <w:proofErr w:type="gramEnd"/>
            <w:r w:rsidRPr="007A023C">
              <w:rPr>
                <w:rFonts w:eastAsia="標楷體"/>
                <w:sz w:val="22"/>
                <w:szCs w:val="22"/>
              </w:rPr>
              <w:t>，未嘗</w:t>
            </w:r>
            <w:proofErr w:type="gramStart"/>
            <w:r w:rsidRPr="007A023C">
              <w:rPr>
                <w:rFonts w:eastAsia="標楷體"/>
                <w:sz w:val="22"/>
                <w:szCs w:val="22"/>
              </w:rPr>
              <w:t>不臨文嗟</w:t>
            </w:r>
            <w:proofErr w:type="gramEnd"/>
            <w:r w:rsidRPr="007A023C">
              <w:rPr>
                <w:rFonts w:eastAsia="標楷體"/>
                <w:sz w:val="22"/>
                <w:szCs w:val="22"/>
              </w:rPr>
              <w:t>悼，不能</w:t>
            </w:r>
            <w:proofErr w:type="gramStart"/>
            <w:r w:rsidRPr="007A023C">
              <w:rPr>
                <w:rFonts w:eastAsia="標楷體"/>
                <w:sz w:val="22"/>
                <w:szCs w:val="22"/>
              </w:rPr>
              <w:t>喻</w:t>
            </w:r>
            <w:proofErr w:type="gramEnd"/>
            <w:r w:rsidRPr="007A023C">
              <w:rPr>
                <w:rFonts w:eastAsia="標楷體"/>
                <w:sz w:val="22"/>
                <w:szCs w:val="22"/>
              </w:rPr>
              <w:t>之於懷。</w:t>
            </w:r>
            <w:proofErr w:type="gramStart"/>
            <w:r w:rsidRPr="007A023C">
              <w:rPr>
                <w:rFonts w:eastAsia="標楷體"/>
                <w:sz w:val="22"/>
                <w:szCs w:val="22"/>
              </w:rPr>
              <w:t>固知</w:t>
            </w:r>
            <w:proofErr w:type="gramEnd"/>
            <w:r w:rsidRPr="007A023C">
              <w:rPr>
                <w:rFonts w:eastAsia="標楷體"/>
                <w:sz w:val="22"/>
                <w:szCs w:val="22"/>
              </w:rPr>
              <w:t>一死生為虛</w:t>
            </w:r>
            <w:proofErr w:type="gramStart"/>
            <w:r w:rsidRPr="007A023C">
              <w:rPr>
                <w:rFonts w:eastAsia="標楷體"/>
                <w:sz w:val="22"/>
                <w:szCs w:val="22"/>
              </w:rPr>
              <w:t>誕</w:t>
            </w:r>
            <w:proofErr w:type="gramEnd"/>
            <w:r w:rsidRPr="007A023C">
              <w:rPr>
                <w:rFonts w:eastAsia="標楷體"/>
                <w:sz w:val="22"/>
                <w:szCs w:val="22"/>
              </w:rPr>
              <w:t>，齊彭</w:t>
            </w:r>
            <w:proofErr w:type="gramStart"/>
            <w:r w:rsidRPr="007A023C">
              <w:rPr>
                <w:rFonts w:eastAsia="標楷體"/>
                <w:sz w:val="22"/>
                <w:szCs w:val="22"/>
              </w:rPr>
              <w:t>殤</w:t>
            </w:r>
            <w:proofErr w:type="gramEnd"/>
            <w:r w:rsidRPr="007A023C">
              <w:rPr>
                <w:rFonts w:eastAsia="標楷體"/>
                <w:sz w:val="22"/>
                <w:szCs w:val="22"/>
              </w:rPr>
              <w:t>為</w:t>
            </w:r>
            <w:proofErr w:type="gramStart"/>
            <w:r w:rsidRPr="007A023C">
              <w:rPr>
                <w:rFonts w:eastAsia="標楷體"/>
                <w:sz w:val="22"/>
                <w:szCs w:val="22"/>
              </w:rPr>
              <w:t>妄</w:t>
            </w:r>
            <w:proofErr w:type="gramEnd"/>
            <w:r w:rsidRPr="007A023C">
              <w:rPr>
                <w:rFonts w:eastAsia="標楷體"/>
                <w:sz w:val="22"/>
                <w:szCs w:val="22"/>
              </w:rPr>
              <w:t>作。後之視今，</w:t>
            </w:r>
            <w:proofErr w:type="gramStart"/>
            <w:r w:rsidRPr="007A023C">
              <w:rPr>
                <w:rFonts w:eastAsia="標楷體"/>
                <w:sz w:val="22"/>
                <w:szCs w:val="22"/>
              </w:rPr>
              <w:t>亦猶今之</w:t>
            </w:r>
            <w:proofErr w:type="gramEnd"/>
            <w:r w:rsidRPr="007A023C">
              <w:rPr>
                <w:rFonts w:eastAsia="標楷體"/>
                <w:sz w:val="22"/>
                <w:szCs w:val="22"/>
              </w:rPr>
              <w:t>視昔。</w:t>
            </w:r>
            <w:proofErr w:type="gramStart"/>
            <w:r w:rsidRPr="007A023C">
              <w:rPr>
                <w:rFonts w:eastAsia="標楷體"/>
                <w:sz w:val="22"/>
                <w:szCs w:val="22"/>
              </w:rPr>
              <w:t>悲夫</w:t>
            </w:r>
            <w:proofErr w:type="gramEnd"/>
            <w:r w:rsidRPr="007A023C">
              <w:rPr>
                <w:rFonts w:eastAsia="標楷體"/>
                <w:sz w:val="22"/>
                <w:szCs w:val="22"/>
              </w:rPr>
              <w:t>！</w:t>
            </w:r>
            <w:r w:rsidRPr="007A023C">
              <w:rPr>
                <w:rFonts w:eastAsia="標楷體" w:hint="eastAsia"/>
                <w:sz w:val="22"/>
                <w:szCs w:val="22"/>
              </w:rPr>
              <w:t>(</w:t>
            </w:r>
            <w:r w:rsidRPr="007A023C">
              <w:rPr>
                <w:rFonts w:ascii="新細明體" w:hAnsi="新細明體"/>
                <w:sz w:val="22"/>
                <w:szCs w:val="22"/>
              </w:rPr>
              <w:t>王羲之〈蘭亭集序〉</w:t>
            </w:r>
            <w:r w:rsidRPr="007A023C">
              <w:rPr>
                <w:rFonts w:ascii="新細明體" w:hAnsi="新細明體" w:hint="eastAsia"/>
                <w:sz w:val="22"/>
                <w:szCs w:val="22"/>
              </w:rPr>
              <w:t>)</w:t>
            </w:r>
          </w:p>
        </w:tc>
      </w:tr>
    </w:tbl>
    <w:p w:rsidR="002016B6" w:rsidRPr="008838E9" w:rsidRDefault="002016B6" w:rsidP="002016B6">
      <w:pPr>
        <w:tabs>
          <w:tab w:val="left" w:pos="660"/>
        </w:tabs>
        <w:adjustRightInd w:val="0"/>
        <w:snapToGrid w:val="0"/>
        <w:spacing w:line="360" w:lineRule="atLeast"/>
        <w:jc w:val="both"/>
        <w:rPr>
          <w:sz w:val="22"/>
        </w:rPr>
      </w:pPr>
      <w:r>
        <w:rPr>
          <w:rFonts w:ascii="新細明體" w:hAnsi="新細明體" w:hint="eastAsia"/>
          <w:color w:val="FF0000"/>
          <w:sz w:val="22"/>
        </w:rPr>
        <w:t>【參考答案】</w:t>
      </w:r>
      <w:r>
        <w:rPr>
          <w:color w:val="FF0000"/>
          <w:sz w:val="22"/>
        </w:rPr>
        <w:tab/>
      </w:r>
    </w:p>
    <w:p w:rsidR="002016B6" w:rsidRPr="009907C1" w:rsidRDefault="002016B6" w:rsidP="002016B6">
      <w:pPr>
        <w:pStyle w:val="a3"/>
        <w:numPr>
          <w:ilvl w:val="0"/>
          <w:numId w:val="2"/>
        </w:numPr>
        <w:adjustRightInd w:val="0"/>
        <w:snapToGrid w:val="0"/>
        <w:spacing w:line="360" w:lineRule="atLeast"/>
        <w:ind w:leftChars="0" w:left="426" w:hanging="426"/>
        <w:jc w:val="both"/>
        <w:rPr>
          <w:rFonts w:ascii="Times New Roman" w:hAnsi="Times New Roman"/>
          <w:color w:val="FF0000"/>
          <w:sz w:val="22"/>
        </w:rPr>
      </w:pPr>
      <w:r w:rsidRPr="009907C1">
        <w:rPr>
          <w:rFonts w:ascii="Times New Roman" w:hAnsi="Times New Roman" w:hint="eastAsia"/>
          <w:color w:val="FF0000"/>
          <w:sz w:val="22"/>
        </w:rPr>
        <w:t>莊子認為生與死、壽與</w:t>
      </w:r>
      <w:proofErr w:type="gramStart"/>
      <w:r w:rsidRPr="009907C1">
        <w:rPr>
          <w:rFonts w:ascii="Times New Roman" w:hAnsi="Times New Roman" w:hint="eastAsia"/>
          <w:color w:val="FF0000"/>
          <w:sz w:val="22"/>
        </w:rPr>
        <w:t>夭</w:t>
      </w:r>
      <w:proofErr w:type="gramEnd"/>
      <w:r w:rsidRPr="009907C1">
        <w:rPr>
          <w:rFonts w:ascii="Times New Roman" w:hAnsi="Times New Roman" w:hint="eastAsia"/>
          <w:color w:val="FF0000"/>
          <w:sz w:val="22"/>
        </w:rPr>
        <w:t>是對立的現象與觀念，只有消解兩者的區別</w:t>
      </w:r>
      <w:r w:rsidRPr="009907C1">
        <w:rPr>
          <w:rFonts w:ascii="Times New Roman" w:hAnsi="Times New Roman" w:hint="eastAsia"/>
          <w:color w:val="FF0000"/>
          <w:sz w:val="22"/>
        </w:rPr>
        <w:t>(</w:t>
      </w:r>
      <w:proofErr w:type="gramStart"/>
      <w:r w:rsidRPr="009907C1">
        <w:rPr>
          <w:rFonts w:ascii="Times New Roman" w:hAnsi="Times New Roman" w:hint="eastAsia"/>
          <w:color w:val="FF0000"/>
          <w:sz w:val="22"/>
        </w:rPr>
        <w:t>一</w:t>
      </w:r>
      <w:proofErr w:type="gramEnd"/>
      <w:r w:rsidRPr="009907C1">
        <w:rPr>
          <w:rFonts w:ascii="Times New Roman" w:hAnsi="Times New Roman" w:hint="eastAsia"/>
          <w:color w:val="FF0000"/>
          <w:sz w:val="22"/>
        </w:rPr>
        <w:t>之、齊之</w:t>
      </w:r>
      <w:r w:rsidRPr="009907C1">
        <w:rPr>
          <w:rFonts w:ascii="Times New Roman" w:hAnsi="Times New Roman" w:hint="eastAsia"/>
          <w:color w:val="FF0000"/>
          <w:sz w:val="22"/>
        </w:rPr>
        <w:t>)</w:t>
      </w:r>
      <w:r w:rsidRPr="009907C1">
        <w:rPr>
          <w:rFonts w:ascii="Times New Roman" w:hAnsi="Times New Roman" w:hint="eastAsia"/>
          <w:color w:val="FF0000"/>
          <w:sz w:val="22"/>
        </w:rPr>
        <w:t>，才能回歸真正的「道」而獲致逍遙之樂；但王羲之認為人是有情感的，且對於情感的興發觸動經常無法釋懷，因此認為莊子的「齊物」思想是一般人難以做到的。</w:t>
      </w:r>
    </w:p>
    <w:p w:rsidR="008604D2" w:rsidRPr="002016B6" w:rsidRDefault="002016B6" w:rsidP="002016B6">
      <w:pPr>
        <w:pStyle w:val="a3"/>
        <w:numPr>
          <w:ilvl w:val="0"/>
          <w:numId w:val="2"/>
        </w:numPr>
        <w:adjustRightInd w:val="0"/>
        <w:snapToGrid w:val="0"/>
        <w:spacing w:line="360" w:lineRule="atLeast"/>
        <w:ind w:leftChars="0" w:left="426" w:hanging="426"/>
        <w:jc w:val="both"/>
        <w:rPr>
          <w:rFonts w:ascii="Times New Roman" w:hAnsi="Times New Roman"/>
          <w:color w:val="FF0000"/>
          <w:sz w:val="22"/>
        </w:rPr>
      </w:pPr>
      <w:r w:rsidRPr="009907C1">
        <w:rPr>
          <w:rFonts w:ascii="Times New Roman" w:hAnsi="Times New Roman" w:hint="eastAsia"/>
          <w:color w:val="FF0000"/>
          <w:sz w:val="22"/>
        </w:rPr>
        <w:t>作者與友人</w:t>
      </w:r>
      <w:proofErr w:type="gramStart"/>
      <w:r w:rsidRPr="009907C1">
        <w:rPr>
          <w:rFonts w:ascii="Times New Roman" w:hAnsi="Times New Roman" w:hint="eastAsia"/>
          <w:color w:val="FF0000"/>
          <w:sz w:val="22"/>
        </w:rPr>
        <w:t>集於蘭亭</w:t>
      </w:r>
      <w:proofErr w:type="gramEnd"/>
      <w:r w:rsidRPr="009907C1">
        <w:rPr>
          <w:rFonts w:ascii="Times New Roman" w:hAnsi="Times New Roman" w:hint="eastAsia"/>
          <w:color w:val="FF0000"/>
          <w:sz w:val="22"/>
        </w:rPr>
        <w:t>，因</w:t>
      </w:r>
      <w:proofErr w:type="gramStart"/>
      <w:r w:rsidRPr="009907C1">
        <w:rPr>
          <w:rFonts w:ascii="Times New Roman" w:hAnsi="Times New Roman" w:hint="eastAsia"/>
          <w:color w:val="FF0000"/>
          <w:sz w:val="22"/>
        </w:rPr>
        <w:t>景物佳好</w:t>
      </w:r>
      <w:proofErr w:type="gramEnd"/>
      <w:r w:rsidRPr="009907C1">
        <w:rPr>
          <w:rFonts w:ascii="Times New Roman" w:hAnsi="Times New Roman" w:hint="eastAsia"/>
          <w:color w:val="FF0000"/>
          <w:sz w:val="22"/>
        </w:rPr>
        <w:t>、</w:t>
      </w:r>
      <w:proofErr w:type="gramStart"/>
      <w:r w:rsidRPr="009907C1">
        <w:rPr>
          <w:rFonts w:ascii="Times New Roman" w:hAnsi="Times New Roman" w:hint="eastAsia"/>
          <w:color w:val="FF0000"/>
          <w:sz w:val="22"/>
        </w:rPr>
        <w:t>賞心娛目</w:t>
      </w:r>
      <w:proofErr w:type="gramEnd"/>
      <w:r w:rsidRPr="009907C1">
        <w:rPr>
          <w:rFonts w:ascii="Times New Roman" w:hAnsi="Times New Roman" w:hint="eastAsia"/>
          <w:color w:val="FF0000"/>
          <w:sz w:val="22"/>
        </w:rPr>
        <w:t>，故</w:t>
      </w:r>
      <w:proofErr w:type="gramStart"/>
      <w:r w:rsidRPr="009907C1">
        <w:rPr>
          <w:rFonts w:ascii="Times New Roman" w:hAnsi="Times New Roman" w:hint="eastAsia"/>
          <w:color w:val="FF0000"/>
          <w:sz w:val="22"/>
        </w:rPr>
        <w:t>內心滿溢歡欣</w:t>
      </w:r>
      <w:proofErr w:type="gramEnd"/>
      <w:r w:rsidRPr="009907C1">
        <w:rPr>
          <w:rFonts w:ascii="Times New Roman" w:hAnsi="Times New Roman" w:hint="eastAsia"/>
          <w:color w:val="FF0000"/>
          <w:sz w:val="22"/>
        </w:rPr>
        <w:t>喜悅的「雅集之樂」；然而，</w:t>
      </w:r>
      <w:proofErr w:type="gramStart"/>
      <w:r w:rsidRPr="009907C1">
        <w:rPr>
          <w:rFonts w:ascii="Times New Roman" w:hAnsi="Times New Roman" w:hint="eastAsia"/>
          <w:color w:val="FF0000"/>
          <w:sz w:val="22"/>
        </w:rPr>
        <w:t>當作者思及</w:t>
      </w:r>
      <w:proofErr w:type="gramEnd"/>
      <w:r w:rsidRPr="009907C1">
        <w:rPr>
          <w:rFonts w:ascii="Times New Roman" w:hAnsi="Times New Roman" w:hint="eastAsia"/>
          <w:color w:val="FF0000"/>
          <w:sz w:val="22"/>
        </w:rPr>
        <w:t>世事多變，人與人之交往、個人的興趣喜好，或種種美好際遇，都會因為事過境遷而產生變化，便興發出「人生無常之悲」。正是因為作者在美好的聚會中體認到一切美好事物皆有曲終人散之時，美好的生命終究有結束之日，故對無法逃避的死亡發出沉重的悲</w:t>
      </w:r>
      <w:proofErr w:type="gramStart"/>
      <w:r w:rsidRPr="009907C1">
        <w:rPr>
          <w:rFonts w:ascii="Times New Roman" w:hAnsi="Times New Roman" w:hint="eastAsia"/>
          <w:color w:val="FF0000"/>
          <w:sz w:val="22"/>
        </w:rPr>
        <w:t>歎</w:t>
      </w:r>
      <w:proofErr w:type="gramEnd"/>
      <w:r w:rsidRPr="009907C1">
        <w:rPr>
          <w:rFonts w:ascii="Times New Roman" w:hAnsi="Times New Roman" w:hint="eastAsia"/>
          <w:color w:val="FF0000"/>
          <w:sz w:val="22"/>
        </w:rPr>
        <w:t>，在人生無常中領悟出生命有限之大痛，使得文章的情緒由</w:t>
      </w:r>
      <w:proofErr w:type="gramStart"/>
      <w:r w:rsidRPr="009907C1">
        <w:rPr>
          <w:rFonts w:ascii="Times New Roman" w:hAnsi="Times New Roman" w:hint="eastAsia"/>
          <w:color w:val="FF0000"/>
          <w:sz w:val="22"/>
        </w:rPr>
        <w:t>樂轉悲。</w:t>
      </w:r>
      <w:proofErr w:type="gramEnd"/>
      <w:r w:rsidRPr="009907C1">
        <w:rPr>
          <w:rFonts w:ascii="Times New Roman" w:hAnsi="Times New Roman" w:hint="eastAsia"/>
          <w:color w:val="FF0000"/>
          <w:sz w:val="22"/>
        </w:rPr>
        <w:t>(300</w:t>
      </w:r>
      <w:r w:rsidRPr="009907C1">
        <w:rPr>
          <w:rFonts w:ascii="Times New Roman" w:hAnsi="Times New Roman" w:hint="eastAsia"/>
          <w:color w:val="FF0000"/>
          <w:sz w:val="22"/>
        </w:rPr>
        <w:t>字</w:t>
      </w:r>
      <w:r w:rsidRPr="009907C1">
        <w:rPr>
          <w:rFonts w:ascii="Times New Roman" w:hAnsi="Times New Roman" w:hint="eastAsia"/>
          <w:color w:val="FF0000"/>
          <w:sz w:val="22"/>
        </w:rPr>
        <w:t>)</w:t>
      </w:r>
      <w:bookmarkStart w:id="0" w:name="_GoBack"/>
      <w:bookmarkEnd w:id="0"/>
    </w:p>
    <w:sectPr w:rsidR="008604D2" w:rsidRPr="002016B6" w:rsidSect="002016B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140C4"/>
    <w:multiLevelType w:val="hybridMultilevel"/>
    <w:tmpl w:val="2152B9DC"/>
    <w:lvl w:ilvl="0" w:tplc="1AFC944A">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7727349"/>
    <w:multiLevelType w:val="hybridMultilevel"/>
    <w:tmpl w:val="206C1240"/>
    <w:lvl w:ilvl="0" w:tplc="9D0C52C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34C767A"/>
    <w:multiLevelType w:val="hybridMultilevel"/>
    <w:tmpl w:val="4A84231E"/>
    <w:lvl w:ilvl="0" w:tplc="04090015">
      <w:start w:val="1"/>
      <w:numFmt w:val="taiwaneseCountingThousand"/>
      <w:lvlText w:val="%1、"/>
      <w:lvlJc w:val="left"/>
      <w:pPr>
        <w:ind w:left="1615" w:hanging="480"/>
      </w:pPr>
    </w:lvl>
    <w:lvl w:ilvl="1" w:tplc="11B4AC8C">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6B6"/>
    <w:rsid w:val="002016B6"/>
    <w:rsid w:val="008604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6B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6B6"/>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6B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6B6"/>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2015-10-02T06:37:00Z</dcterms:created>
  <dcterms:modified xsi:type="dcterms:W3CDTF">2015-10-02T06:37:00Z</dcterms:modified>
</cp:coreProperties>
</file>