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7" w:rsidRPr="007A023C" w:rsidRDefault="009031E7" w:rsidP="009031E7">
      <w:pPr>
        <w:pStyle w:val="4"/>
        <w:adjustRightInd w:val="0"/>
        <w:snapToGrid w:val="0"/>
        <w:spacing w:beforeLines="50" w:before="180" w:line="360" w:lineRule="atLeast"/>
        <w:ind w:leftChars="0" w:left="0"/>
        <w:rPr>
          <w:rFonts w:ascii="Times New Roman" w:eastAsia="標楷體" w:hAnsi="Times New Roman"/>
          <w:b/>
          <w:sz w:val="22"/>
        </w:rPr>
      </w:pPr>
      <w:r w:rsidRPr="007A023C">
        <w:rPr>
          <w:rFonts w:ascii="Times New Roman" w:eastAsia="標楷體" w:hAnsi="Times New Roman" w:hint="eastAsia"/>
          <w:b/>
          <w:sz w:val="22"/>
        </w:rPr>
        <w:t>岳陽樓記</w:t>
      </w:r>
    </w:p>
    <w:p w:rsidR="009031E7" w:rsidRPr="007A023C" w:rsidRDefault="009031E7" w:rsidP="009031E7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閱讀框線內文章後，回答下列問題：</w:t>
      </w:r>
    </w:p>
    <w:p w:rsidR="009031E7" w:rsidRPr="007A023C" w:rsidRDefault="009031E7" w:rsidP="009031E7">
      <w:pPr>
        <w:pStyle w:val="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作者為何提出「古仁人之心」，與滕子京有何關連？古仁人何以能「不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以物喜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，不以己悲」？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9031E7" w:rsidRPr="007A023C" w:rsidRDefault="009031E7" w:rsidP="009031E7">
      <w:pPr>
        <w:pStyle w:val="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何謂「先天下之憂而憂，後天下之樂而樂」？請以實例印證說明。</w:t>
      </w:r>
      <w:r w:rsidRPr="007A023C">
        <w:rPr>
          <w:rFonts w:ascii="Times New Roman" w:hAnsi="Times New Roman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9031E7" w:rsidRPr="007A023C" w:rsidRDefault="009031E7" w:rsidP="009031E7">
      <w:pPr>
        <w:tabs>
          <w:tab w:val="right" w:pos="9746"/>
        </w:tabs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9031E7" w:rsidRPr="007A023C" w:rsidTr="004B5DC4">
        <w:tc>
          <w:tcPr>
            <w:tcW w:w="5000" w:type="pct"/>
          </w:tcPr>
          <w:p w:rsidR="009031E7" w:rsidRPr="007A023C" w:rsidRDefault="009031E7" w:rsidP="004B5DC4">
            <w:pPr>
              <w:ind w:firstLineChars="193" w:firstLine="425"/>
              <w:rPr>
                <w:rFonts w:ascii="標楷體" w:eastAsia="標楷體" w:hAnsi="標楷體"/>
                <w:sz w:val="22"/>
              </w:rPr>
            </w:pP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慶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曆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四年春，滕子京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謫守巴陵郡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。越明年，政通人和，百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廢具興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，乃重修岳陽樓，增其舊制，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刻唐賢今人之詩賦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於其上，屬予作文以記之。…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…</w:t>
            </w:r>
            <w:proofErr w:type="gramEnd"/>
          </w:p>
          <w:p w:rsidR="009031E7" w:rsidRPr="007A023C" w:rsidRDefault="009031E7" w:rsidP="004B5DC4">
            <w:pPr>
              <w:ind w:firstLineChars="193" w:firstLine="425"/>
              <w:rPr>
                <w:rFonts w:ascii="標楷體" w:eastAsia="標楷體" w:hAnsi="標楷體"/>
                <w:sz w:val="22"/>
              </w:rPr>
            </w:pP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嗟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夫！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予嘗求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古仁人之心，或異二者之為，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何哉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？不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以物喜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，不以己悲，居廟堂之高，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則憂其民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；處江湖之遠，則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憂其君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是進亦憂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退亦憂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；然則何時而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樂耶？其必曰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：「先天下之憂而憂，後天下之樂而樂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歟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！」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噫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！微斯人，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吾誰與歸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！</w:t>
            </w:r>
            <w:r w:rsidRPr="007A023C">
              <w:rPr>
                <w:sz w:val="22"/>
                <w:szCs w:val="22"/>
              </w:rPr>
              <w:t>(</w:t>
            </w:r>
            <w:r w:rsidRPr="007A023C">
              <w:rPr>
                <w:rFonts w:hint="eastAsia"/>
                <w:sz w:val="22"/>
                <w:szCs w:val="22"/>
              </w:rPr>
              <w:t>范仲淹〈岳陽樓記〉</w:t>
            </w:r>
            <w:r w:rsidRPr="007A023C">
              <w:rPr>
                <w:sz w:val="22"/>
                <w:szCs w:val="22"/>
              </w:rPr>
              <w:t>)</w:t>
            </w:r>
          </w:p>
        </w:tc>
      </w:tr>
    </w:tbl>
    <w:p w:rsidR="009031E7" w:rsidRDefault="009031E7" w:rsidP="009031E7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rFonts w:ascii="新細明體" w:hAnsi="新細明體"/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</w:p>
    <w:p w:rsidR="009031E7" w:rsidRPr="009907C1" w:rsidRDefault="009031E7" w:rsidP="009031E7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 w:rsidRPr="009907C1">
        <w:rPr>
          <w:rFonts w:ascii="新細明體" w:hAnsi="新細明體" w:hint="eastAsia"/>
          <w:color w:val="FF0000"/>
          <w:sz w:val="22"/>
        </w:rPr>
        <w:t>(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一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)</w:t>
      </w:r>
      <w:r w:rsidRPr="009907C1">
        <w:rPr>
          <w:color w:val="FF0000"/>
          <w:sz w:val="22"/>
        </w:rPr>
        <w:tab/>
      </w:r>
    </w:p>
    <w:p w:rsidR="009031E7" w:rsidRPr="009907C1" w:rsidRDefault="009031E7" w:rsidP="009031E7">
      <w:pPr>
        <w:pStyle w:val="a3"/>
        <w:numPr>
          <w:ilvl w:val="3"/>
          <w:numId w:val="2"/>
        </w:numPr>
        <w:ind w:leftChars="0" w:left="567" w:hanging="482"/>
        <w:rPr>
          <w:rFonts w:ascii="新細明體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滕子京遠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謫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巴陵，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猶未喪志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，仍戮力公事，范仲淹</w:t>
      </w:r>
      <w:r w:rsidRPr="009907C1">
        <w:rPr>
          <w:rFonts w:ascii="新細明體" w:hAnsi="新細明體" w:hint="eastAsia"/>
          <w:color w:val="FF0000"/>
          <w:sz w:val="22"/>
        </w:rPr>
        <w:t>有感於此，延伸出古仁人的處世智慧，隱含勸勉之意。</w:t>
      </w:r>
    </w:p>
    <w:p w:rsidR="009031E7" w:rsidRPr="009907C1" w:rsidRDefault="009031E7" w:rsidP="009031E7">
      <w:pPr>
        <w:pStyle w:val="a3"/>
        <w:numPr>
          <w:ilvl w:val="3"/>
          <w:numId w:val="2"/>
        </w:numPr>
        <w:ind w:leftChars="0" w:left="567" w:hanging="482"/>
        <w:rPr>
          <w:rFonts w:ascii="新細明體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kern w:val="0"/>
          <w:sz w:val="22"/>
        </w:rPr>
        <w:t>古仁人處世關注的重點，不在個人遭遇的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順逆及際遇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的好壞；而是以民生疾苦及國君施政的良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窳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為念。凡事以開闊的胸襟面對，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放懷得失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，故能「不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以物喜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，不以己悲」，怡然自得。</w:t>
      </w:r>
    </w:p>
    <w:p w:rsidR="009031E7" w:rsidRPr="009907C1" w:rsidRDefault="009031E7" w:rsidP="009031E7">
      <w:pPr>
        <w:pStyle w:val="4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kern w:val="0"/>
          <w:sz w:val="22"/>
        </w:rPr>
      </w:pP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先憂後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樂是指將天下人的福祉置於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個人憂樂之前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，凡事以他人為優先考量。比如早期諸多來台宣教的異國神職人員，生活清苦，薪俸微薄，即使病苦纏身，依舊以服務他人為首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務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，積極奉獻，不以為苦；甚而將微薄的薪俸轉用於照顧他人。而在所扶助之人得到妥善照顧之後，也因實踐其人生意義、因他人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之樂才得到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心靈的喜樂。如此正展現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范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氏所謂「</w:t>
      </w:r>
      <w:proofErr w:type="gramStart"/>
      <w:r w:rsidRPr="009907C1">
        <w:rPr>
          <w:rFonts w:ascii="Times New Roman" w:hAnsi="Times New Roman" w:hint="eastAsia"/>
          <w:color w:val="FF0000"/>
          <w:kern w:val="0"/>
          <w:sz w:val="22"/>
        </w:rPr>
        <w:t>先憂後</w:t>
      </w:r>
      <w:proofErr w:type="gramEnd"/>
      <w:r w:rsidRPr="009907C1">
        <w:rPr>
          <w:rFonts w:ascii="Times New Roman" w:hAnsi="Times New Roman" w:hint="eastAsia"/>
          <w:color w:val="FF0000"/>
          <w:kern w:val="0"/>
          <w:sz w:val="22"/>
        </w:rPr>
        <w:t>樂」的精神。</w:t>
      </w:r>
      <w:r w:rsidRPr="009907C1">
        <w:rPr>
          <w:rFonts w:ascii="Times New Roman" w:hAnsi="Times New Roman"/>
          <w:color w:val="FF0000"/>
          <w:kern w:val="0"/>
          <w:sz w:val="22"/>
        </w:rPr>
        <w:t>(2</w:t>
      </w:r>
      <w:r w:rsidRPr="009907C1">
        <w:rPr>
          <w:rFonts w:ascii="Times New Roman" w:hAnsi="Times New Roman" w:hint="eastAsia"/>
          <w:color w:val="FF0000"/>
          <w:kern w:val="0"/>
          <w:sz w:val="22"/>
        </w:rPr>
        <w:t>95</w:t>
      </w:r>
      <w:r w:rsidRPr="009907C1">
        <w:rPr>
          <w:rFonts w:ascii="Times New Roman" w:hAnsi="Times New Roman" w:hint="eastAsia"/>
          <w:color w:val="FF0000"/>
          <w:kern w:val="0"/>
          <w:sz w:val="22"/>
        </w:rPr>
        <w:t>字</w:t>
      </w:r>
      <w:r w:rsidRPr="009907C1">
        <w:rPr>
          <w:rFonts w:ascii="Times New Roman" w:hAnsi="Times New Roman"/>
          <w:color w:val="FF0000"/>
          <w:kern w:val="0"/>
          <w:sz w:val="22"/>
        </w:rPr>
        <w:t>)</w:t>
      </w:r>
    </w:p>
    <w:p w:rsidR="008604D2" w:rsidRPr="009031E7" w:rsidRDefault="008604D2">
      <w:pPr>
        <w:rPr>
          <w:b/>
        </w:rPr>
      </w:pPr>
      <w:bookmarkStart w:id="0" w:name="_GoBack"/>
      <w:bookmarkEnd w:id="0"/>
    </w:p>
    <w:sectPr w:rsidR="008604D2" w:rsidRPr="009031E7" w:rsidSect="00903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1A86"/>
    <w:multiLevelType w:val="hybridMultilevel"/>
    <w:tmpl w:val="98380C02"/>
    <w:lvl w:ilvl="0" w:tplc="899A45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B42667"/>
    <w:multiLevelType w:val="hybridMultilevel"/>
    <w:tmpl w:val="10501912"/>
    <w:lvl w:ilvl="0" w:tplc="08F2ABF8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7"/>
    <w:rsid w:val="008604D2"/>
    <w:rsid w:val="009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E7"/>
    <w:pPr>
      <w:ind w:leftChars="200" w:left="480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9031E7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E7"/>
    <w:pPr>
      <w:ind w:leftChars="200" w:left="480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9031E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2015-10-02T06:43:00Z</dcterms:created>
  <dcterms:modified xsi:type="dcterms:W3CDTF">2015-10-02T06:43:00Z</dcterms:modified>
</cp:coreProperties>
</file>