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E40" w:rsidRPr="00FF1E40" w:rsidRDefault="00FF1E40" w:rsidP="00FF1E40">
      <w:pPr>
        <w:adjustRightInd w:val="0"/>
        <w:snapToGrid w:val="0"/>
        <w:spacing w:beforeLines="50" w:before="180" w:line="360" w:lineRule="atLeast"/>
        <w:rPr>
          <w:rFonts w:eastAsia="標楷體"/>
          <w:b/>
          <w:sz w:val="22"/>
        </w:rPr>
      </w:pPr>
      <w:r w:rsidRPr="00FF1E40">
        <w:rPr>
          <w:rFonts w:eastAsia="標楷體" w:hint="eastAsia"/>
          <w:b/>
          <w:sz w:val="22"/>
        </w:rPr>
        <w:t>廉恥</w:t>
      </w:r>
    </w:p>
    <w:p w:rsidR="00FF1E40" w:rsidRPr="007A023C" w:rsidRDefault="00FF1E40" w:rsidP="00FF1E40">
      <w:pPr>
        <w:adjustRightInd w:val="0"/>
        <w:snapToGrid w:val="0"/>
        <w:spacing w:line="360" w:lineRule="atLeast"/>
        <w:ind w:firstLineChars="177" w:firstLine="389"/>
        <w:rPr>
          <w:bCs/>
          <w:sz w:val="22"/>
          <w:szCs w:val="22"/>
        </w:rPr>
      </w:pPr>
      <w:r w:rsidRPr="007A023C">
        <w:rPr>
          <w:rFonts w:hint="eastAsia"/>
          <w:bCs/>
          <w:sz w:val="22"/>
          <w:szCs w:val="22"/>
        </w:rPr>
        <w:t>閱讀框線內文字後，回答下列問題：</w:t>
      </w:r>
    </w:p>
    <w:p w:rsidR="00FF1E40" w:rsidRPr="007A023C" w:rsidRDefault="00FF1E40" w:rsidP="00FF1E40">
      <w:pPr>
        <w:pStyle w:val="a3"/>
        <w:numPr>
          <w:ilvl w:val="0"/>
          <w:numId w:val="1"/>
        </w:numPr>
        <w:adjustRightInd w:val="0"/>
        <w:snapToGrid w:val="0"/>
        <w:spacing w:line="360" w:lineRule="atLeast"/>
        <w:ind w:leftChars="0"/>
        <w:rPr>
          <w:rFonts w:ascii="Times New Roman" w:hAnsi="Times New Roman"/>
          <w:bCs/>
          <w:sz w:val="22"/>
        </w:rPr>
      </w:pPr>
      <w:r w:rsidRPr="007A023C">
        <w:rPr>
          <w:rFonts w:ascii="Times New Roman" w:hAnsi="Times New Roman" w:hint="eastAsia"/>
          <w:bCs/>
          <w:sz w:val="22"/>
        </w:rPr>
        <w:t>框內文字的結構布局，採用何種技巧？其目的為何？</w:t>
      </w:r>
      <w:r w:rsidRPr="007A023C">
        <w:rPr>
          <w:rFonts w:ascii="Times New Roman" w:hAnsi="Times New Roman"/>
          <w:sz w:val="22"/>
        </w:rPr>
        <w:t>( 9</w:t>
      </w:r>
      <w:r w:rsidRPr="007A023C">
        <w:rPr>
          <w:rFonts w:ascii="Times New Roman" w:hAnsi="Times New Roman" w:hint="eastAsia"/>
          <w:sz w:val="22"/>
        </w:rPr>
        <w:t>分</w:t>
      </w:r>
      <w:r w:rsidRPr="007A023C">
        <w:rPr>
          <w:rFonts w:ascii="Times New Roman" w:hAnsi="Times New Roman"/>
          <w:sz w:val="22"/>
        </w:rPr>
        <w:t>)</w:t>
      </w:r>
    </w:p>
    <w:p w:rsidR="00FF1E40" w:rsidRPr="007A023C" w:rsidRDefault="00FF1E40" w:rsidP="00FF1E40">
      <w:pPr>
        <w:pStyle w:val="a3"/>
        <w:numPr>
          <w:ilvl w:val="0"/>
          <w:numId w:val="1"/>
        </w:numPr>
        <w:adjustRightInd w:val="0"/>
        <w:snapToGrid w:val="0"/>
        <w:spacing w:line="360" w:lineRule="atLeast"/>
        <w:ind w:leftChars="0"/>
        <w:rPr>
          <w:rFonts w:ascii="Times New Roman" w:hAnsi="Times New Roman"/>
          <w:sz w:val="22"/>
        </w:rPr>
      </w:pPr>
      <w:proofErr w:type="gramStart"/>
      <w:r w:rsidRPr="007A023C">
        <w:rPr>
          <w:rFonts w:ascii="Times New Roman" w:hAnsi="Times New Roman" w:hint="eastAsia"/>
          <w:bCs/>
          <w:sz w:val="22"/>
        </w:rPr>
        <w:t>文中提論</w:t>
      </w:r>
      <w:proofErr w:type="gramEnd"/>
      <w:r w:rsidRPr="007A023C">
        <w:rPr>
          <w:rFonts w:ascii="Times New Roman" w:hAnsi="Times New Roman" w:hint="eastAsia"/>
          <w:bCs/>
          <w:sz w:val="22"/>
        </w:rPr>
        <w:t>「</w:t>
      </w:r>
      <w:r w:rsidRPr="007A023C">
        <w:rPr>
          <w:rFonts w:ascii="Times New Roman" w:hAnsi="Times New Roman" w:hint="eastAsia"/>
          <w:sz w:val="22"/>
        </w:rPr>
        <w:t>士大夫之無恥，是謂國恥」，你是否認同？請說出你的看法？</w:t>
      </w:r>
      <w:r w:rsidRPr="007A023C">
        <w:rPr>
          <w:rFonts w:ascii="Times New Roman" w:hAnsi="Times New Roman"/>
          <w:sz w:val="22"/>
        </w:rPr>
        <w:t>( 9</w:t>
      </w:r>
      <w:r w:rsidRPr="007A023C">
        <w:rPr>
          <w:rFonts w:ascii="Times New Roman" w:hAnsi="Times New Roman" w:hint="eastAsia"/>
          <w:sz w:val="22"/>
        </w:rPr>
        <w:t>分</w:t>
      </w:r>
      <w:r w:rsidRPr="007A023C">
        <w:rPr>
          <w:rFonts w:ascii="Times New Roman" w:hAnsi="Times New Roman"/>
          <w:sz w:val="22"/>
        </w:rPr>
        <w:t>)</w:t>
      </w:r>
    </w:p>
    <w:p w:rsidR="00FF1E40" w:rsidRPr="007A023C" w:rsidRDefault="00FF1E40" w:rsidP="00FF1E40">
      <w:pPr>
        <w:adjustRightInd w:val="0"/>
        <w:snapToGrid w:val="0"/>
        <w:spacing w:line="360" w:lineRule="atLeast"/>
        <w:ind w:firstLineChars="177" w:firstLine="389"/>
        <w:rPr>
          <w:sz w:val="22"/>
          <w:szCs w:val="22"/>
        </w:rPr>
      </w:pPr>
      <w:r w:rsidRPr="007A023C">
        <w:rPr>
          <w:rFonts w:hint="eastAsia"/>
          <w:sz w:val="22"/>
          <w:szCs w:val="22"/>
        </w:rPr>
        <w:t>請將答案標明</w:t>
      </w:r>
      <w:r w:rsidRPr="007A023C">
        <w:rPr>
          <w:rFonts w:hint="eastAsia"/>
          <w:sz w:val="22"/>
          <w:szCs w:val="22"/>
        </w:rPr>
        <w:t>(</w:t>
      </w:r>
      <w:proofErr w:type="gramStart"/>
      <w:r w:rsidRPr="007A023C">
        <w:rPr>
          <w:rFonts w:hint="eastAsia"/>
          <w:sz w:val="22"/>
          <w:szCs w:val="22"/>
        </w:rPr>
        <w:t>一</w:t>
      </w:r>
      <w:proofErr w:type="gramEnd"/>
      <w:r w:rsidRPr="007A023C">
        <w:rPr>
          <w:rFonts w:hint="eastAsia"/>
          <w:sz w:val="22"/>
          <w:szCs w:val="22"/>
        </w:rPr>
        <w:t>)(</w:t>
      </w:r>
      <w:r w:rsidRPr="007A023C">
        <w:rPr>
          <w:rFonts w:hint="eastAsia"/>
          <w:sz w:val="22"/>
          <w:szCs w:val="22"/>
        </w:rPr>
        <w:t>二</w:t>
      </w:r>
      <w:r w:rsidRPr="007A023C">
        <w:rPr>
          <w:rFonts w:hint="eastAsia"/>
          <w:sz w:val="22"/>
          <w:szCs w:val="22"/>
        </w:rPr>
        <w:t>)</w:t>
      </w:r>
      <w:r w:rsidRPr="007A023C">
        <w:rPr>
          <w:rFonts w:hint="eastAsia"/>
          <w:sz w:val="22"/>
          <w:szCs w:val="22"/>
        </w:rPr>
        <w:t>書寫，</w:t>
      </w:r>
      <w:r w:rsidRPr="007A023C">
        <w:rPr>
          <w:rFonts w:hint="eastAsia"/>
          <w:sz w:val="22"/>
          <w:szCs w:val="22"/>
        </w:rPr>
        <w:t>(</w:t>
      </w:r>
      <w:proofErr w:type="gramStart"/>
      <w:r w:rsidRPr="007A023C">
        <w:rPr>
          <w:rFonts w:hint="eastAsia"/>
          <w:sz w:val="22"/>
          <w:szCs w:val="22"/>
        </w:rPr>
        <w:t>一</w:t>
      </w:r>
      <w:proofErr w:type="gramEnd"/>
      <w:r w:rsidRPr="007A023C">
        <w:rPr>
          <w:rFonts w:hint="eastAsia"/>
          <w:sz w:val="22"/>
          <w:szCs w:val="22"/>
        </w:rPr>
        <w:t>)(</w:t>
      </w:r>
      <w:r w:rsidRPr="007A023C">
        <w:rPr>
          <w:rFonts w:hint="eastAsia"/>
          <w:sz w:val="22"/>
          <w:szCs w:val="22"/>
        </w:rPr>
        <w:t>二</w:t>
      </w:r>
      <w:r w:rsidRPr="007A023C">
        <w:rPr>
          <w:rFonts w:hint="eastAsia"/>
          <w:sz w:val="22"/>
          <w:szCs w:val="22"/>
        </w:rPr>
        <w:t>)</w:t>
      </w:r>
      <w:r w:rsidRPr="007A023C">
        <w:rPr>
          <w:rFonts w:hint="eastAsia"/>
          <w:sz w:val="22"/>
          <w:szCs w:val="22"/>
        </w:rPr>
        <w:t>合計文長約</w:t>
      </w:r>
      <w:r w:rsidRPr="007A023C">
        <w:rPr>
          <w:sz w:val="22"/>
          <w:szCs w:val="22"/>
        </w:rPr>
        <w:t>250</w:t>
      </w:r>
      <w:r w:rsidRPr="007A023C">
        <w:rPr>
          <w:rFonts w:hint="eastAsia"/>
          <w:sz w:val="22"/>
          <w:szCs w:val="22"/>
        </w:rPr>
        <w:t>~</w:t>
      </w:r>
      <w:r w:rsidRPr="007A023C">
        <w:rPr>
          <w:sz w:val="22"/>
          <w:szCs w:val="22"/>
        </w:rPr>
        <w:t>300</w:t>
      </w:r>
      <w:r w:rsidRPr="007A023C">
        <w:rPr>
          <w:rFonts w:hint="eastAsia"/>
          <w:sz w:val="22"/>
          <w:szCs w:val="22"/>
        </w:rPr>
        <w:t>字</w:t>
      </w:r>
      <w:r w:rsidRPr="007A023C">
        <w:rPr>
          <w:rFonts w:hint="eastAsia"/>
          <w:sz w:val="22"/>
          <w:szCs w:val="22"/>
        </w:rPr>
        <w:t>(</w:t>
      </w:r>
      <w:r w:rsidRPr="007A023C">
        <w:rPr>
          <w:rFonts w:hint="eastAsia"/>
          <w:sz w:val="22"/>
          <w:szCs w:val="22"/>
        </w:rPr>
        <w:t>約</w:t>
      </w:r>
      <w:r w:rsidRPr="007A023C">
        <w:rPr>
          <w:sz w:val="22"/>
          <w:szCs w:val="22"/>
        </w:rPr>
        <w:t>1</w:t>
      </w:r>
      <w:r w:rsidRPr="007A023C">
        <w:rPr>
          <w:rFonts w:hint="eastAsia"/>
          <w:sz w:val="22"/>
          <w:szCs w:val="22"/>
        </w:rPr>
        <w:t>1~</w:t>
      </w:r>
      <w:r w:rsidRPr="007A023C">
        <w:rPr>
          <w:sz w:val="22"/>
          <w:szCs w:val="22"/>
        </w:rPr>
        <w:t>14</w:t>
      </w:r>
      <w:r w:rsidRPr="007A023C">
        <w:rPr>
          <w:rFonts w:hint="eastAsia"/>
          <w:sz w:val="22"/>
          <w:szCs w:val="22"/>
        </w:rPr>
        <w:t>行</w:t>
      </w:r>
      <w:r w:rsidRPr="007A023C">
        <w:rPr>
          <w:rFonts w:hint="eastAsia"/>
          <w:sz w:val="22"/>
          <w:szCs w:val="22"/>
        </w:rPr>
        <w:t>)</w:t>
      </w:r>
      <w:r w:rsidRPr="007A023C">
        <w:rPr>
          <w:rFonts w:hint="eastAsia"/>
          <w:sz w:val="22"/>
          <w:szCs w:val="22"/>
        </w:rPr>
        <w:t>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82"/>
      </w:tblGrid>
      <w:tr w:rsidR="00FF1E40" w:rsidRPr="007A023C" w:rsidTr="004B5DC4">
        <w:tc>
          <w:tcPr>
            <w:tcW w:w="5000" w:type="pct"/>
          </w:tcPr>
          <w:p w:rsidR="00FF1E40" w:rsidRPr="007A023C" w:rsidRDefault="00FF1E40" w:rsidP="004B5DC4">
            <w:pPr>
              <w:tabs>
                <w:tab w:val="left" w:pos="10348"/>
              </w:tabs>
              <w:ind w:firstLineChars="193" w:firstLine="425"/>
              <w:rPr>
                <w:rFonts w:ascii="標楷體" w:eastAsia="標楷體" w:hAnsi="標楷體"/>
                <w:kern w:val="0"/>
                <w:sz w:val="22"/>
              </w:rPr>
            </w:pPr>
            <w:r w:rsidRPr="007A023C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五代史</w:t>
            </w:r>
            <w:proofErr w:type="gramStart"/>
            <w:r w:rsidRPr="007A023C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馮道傳論曰</w:t>
            </w:r>
            <w:proofErr w:type="gramEnd"/>
            <w:r w:rsidRPr="007A023C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：「『禮、義、廉、恥，國之四維；四維不張，國乃滅亡。』</w:t>
            </w:r>
            <w:proofErr w:type="gramStart"/>
            <w:r w:rsidRPr="007A023C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善乎管生</w:t>
            </w:r>
            <w:proofErr w:type="gramEnd"/>
            <w:r w:rsidRPr="007A023C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之能言也！禮、義，</w:t>
            </w:r>
            <w:proofErr w:type="gramStart"/>
            <w:r w:rsidRPr="007A023C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治人之</w:t>
            </w:r>
            <w:proofErr w:type="gramEnd"/>
            <w:r w:rsidRPr="007A023C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大法；廉、恥，立人之大節。</w:t>
            </w:r>
            <w:proofErr w:type="gramStart"/>
            <w:r w:rsidRPr="007A023C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蓋不廉則</w:t>
            </w:r>
            <w:proofErr w:type="gramEnd"/>
            <w:r w:rsidRPr="007A023C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無所不取，</w:t>
            </w:r>
            <w:proofErr w:type="gramStart"/>
            <w:r w:rsidRPr="007A023C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不恥則</w:t>
            </w:r>
            <w:proofErr w:type="gramEnd"/>
            <w:r w:rsidRPr="007A023C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無所不為。人而如此，</w:t>
            </w:r>
            <w:proofErr w:type="gramStart"/>
            <w:r w:rsidRPr="007A023C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則禍敗亂亡</w:t>
            </w:r>
            <w:proofErr w:type="gramEnd"/>
            <w:r w:rsidRPr="007A023C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，亦無所不至。</w:t>
            </w:r>
            <w:proofErr w:type="gramStart"/>
            <w:r w:rsidRPr="007A023C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況</w:t>
            </w:r>
            <w:proofErr w:type="gramEnd"/>
            <w:r w:rsidRPr="007A023C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為大臣而無所不取，無所不為，則天下其有不亂，國家其有不</w:t>
            </w:r>
            <w:proofErr w:type="gramStart"/>
            <w:r w:rsidRPr="007A023C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亡者乎</w:t>
            </w:r>
            <w:proofErr w:type="gramEnd"/>
            <w:r w:rsidRPr="007A023C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？」</w:t>
            </w:r>
          </w:p>
          <w:p w:rsidR="00FF1E40" w:rsidRPr="007A023C" w:rsidRDefault="00FF1E40" w:rsidP="004B5DC4">
            <w:pPr>
              <w:tabs>
                <w:tab w:val="left" w:pos="10348"/>
              </w:tabs>
              <w:ind w:firstLineChars="193" w:firstLine="425"/>
              <w:rPr>
                <w:rFonts w:ascii="標楷體" w:eastAsia="標楷體" w:hAnsi="標楷體"/>
                <w:kern w:val="0"/>
                <w:sz w:val="22"/>
              </w:rPr>
            </w:pPr>
            <w:r w:rsidRPr="007A023C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然而四者之中，</w:t>
            </w:r>
            <w:proofErr w:type="gramStart"/>
            <w:r w:rsidRPr="007A023C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恥尤為要</w:t>
            </w:r>
            <w:proofErr w:type="gramEnd"/>
            <w:r w:rsidRPr="007A023C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，故夫子之</w:t>
            </w:r>
            <w:proofErr w:type="gramStart"/>
            <w:r w:rsidRPr="007A023C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論士曰</w:t>
            </w:r>
            <w:proofErr w:type="gramEnd"/>
            <w:r w:rsidRPr="007A023C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：「行己有恥。」孟子曰：「人不可以無恥。無恥之恥，無恥矣！」</w:t>
            </w:r>
            <w:proofErr w:type="gramStart"/>
            <w:r w:rsidRPr="007A023C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又曰</w:t>
            </w:r>
            <w:proofErr w:type="gramEnd"/>
            <w:r w:rsidRPr="007A023C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：「恥之於人大矣！為機變</w:t>
            </w:r>
            <w:proofErr w:type="gramStart"/>
            <w:r w:rsidRPr="007A023C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之巧者</w:t>
            </w:r>
            <w:proofErr w:type="gramEnd"/>
            <w:r w:rsidRPr="007A023C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，無所用</w:t>
            </w:r>
            <w:proofErr w:type="gramStart"/>
            <w:r w:rsidRPr="007A023C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恥焉。</w:t>
            </w:r>
            <w:proofErr w:type="gramEnd"/>
            <w:r w:rsidRPr="007A023C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」所以然者，人</w:t>
            </w:r>
            <w:proofErr w:type="gramStart"/>
            <w:r w:rsidRPr="007A023C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之不廉而</w:t>
            </w:r>
            <w:proofErr w:type="gramEnd"/>
            <w:r w:rsidRPr="007A023C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至於</w:t>
            </w:r>
            <w:proofErr w:type="gramStart"/>
            <w:r w:rsidRPr="007A023C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悖禮犯義</w:t>
            </w:r>
            <w:proofErr w:type="gramEnd"/>
            <w:r w:rsidRPr="007A023C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，其</w:t>
            </w:r>
            <w:proofErr w:type="gramStart"/>
            <w:r w:rsidRPr="007A023C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原皆生於</w:t>
            </w:r>
            <w:proofErr w:type="gramEnd"/>
            <w:r w:rsidRPr="007A023C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無恥也。故士大夫之無恥，是謂國恥。</w:t>
            </w:r>
            <w:r w:rsidRPr="007A023C">
              <w:rPr>
                <w:rFonts w:hint="eastAsia"/>
                <w:bCs/>
                <w:sz w:val="22"/>
                <w:szCs w:val="22"/>
              </w:rPr>
              <w:t>(</w:t>
            </w:r>
            <w:r w:rsidRPr="007A023C">
              <w:rPr>
                <w:rFonts w:hint="eastAsia"/>
                <w:bCs/>
                <w:sz w:val="22"/>
                <w:szCs w:val="22"/>
              </w:rPr>
              <w:t>顧炎武〈廉恥〉</w:t>
            </w:r>
            <w:r w:rsidRPr="007A023C">
              <w:rPr>
                <w:rFonts w:hint="eastAsia"/>
                <w:bCs/>
                <w:sz w:val="22"/>
                <w:szCs w:val="22"/>
              </w:rPr>
              <w:t>)</w:t>
            </w:r>
          </w:p>
        </w:tc>
      </w:tr>
    </w:tbl>
    <w:p w:rsidR="00FF1E40" w:rsidRPr="00FF1E40" w:rsidRDefault="00FF1E40" w:rsidP="00FF1E40">
      <w:pPr>
        <w:tabs>
          <w:tab w:val="left" w:pos="660"/>
        </w:tabs>
        <w:adjustRightInd w:val="0"/>
        <w:snapToGrid w:val="0"/>
        <w:spacing w:line="360" w:lineRule="atLeast"/>
        <w:jc w:val="both"/>
        <w:rPr>
          <w:bCs/>
          <w:color w:val="FF0000"/>
          <w:sz w:val="22"/>
        </w:rPr>
      </w:pPr>
      <w:r w:rsidRPr="00FF1E40">
        <w:rPr>
          <w:rFonts w:ascii="新細明體" w:hAnsi="新細明體" w:hint="eastAsia"/>
          <w:color w:val="FF0000"/>
          <w:sz w:val="22"/>
        </w:rPr>
        <w:t>【參考答案】</w:t>
      </w:r>
      <w:r w:rsidRPr="00FF1E40">
        <w:rPr>
          <w:color w:val="FF0000"/>
          <w:sz w:val="22"/>
        </w:rPr>
        <w:tab/>
      </w:r>
    </w:p>
    <w:p w:rsidR="00FF1E40" w:rsidRPr="00FF1E40" w:rsidRDefault="00FF1E40" w:rsidP="00FF1E40">
      <w:pPr>
        <w:pStyle w:val="a3"/>
        <w:numPr>
          <w:ilvl w:val="0"/>
          <w:numId w:val="2"/>
        </w:numPr>
        <w:adjustRightInd w:val="0"/>
        <w:snapToGrid w:val="0"/>
        <w:spacing w:line="360" w:lineRule="atLeast"/>
        <w:ind w:leftChars="0" w:left="426" w:hanging="426"/>
        <w:jc w:val="both"/>
        <w:rPr>
          <w:rFonts w:hint="eastAsia"/>
          <w:color w:val="FF0000"/>
        </w:rPr>
      </w:pPr>
      <w:r w:rsidRPr="00FF1E40">
        <w:rPr>
          <w:rFonts w:ascii="Times New Roman" w:hAnsi="Times New Roman" w:hint="eastAsia"/>
          <w:bCs/>
          <w:color w:val="FF0000"/>
          <w:sz w:val="22"/>
        </w:rPr>
        <w:t>本文布局筆法為「</w:t>
      </w:r>
      <w:proofErr w:type="gramStart"/>
      <w:r w:rsidRPr="00FF1E40">
        <w:rPr>
          <w:rFonts w:ascii="Times New Roman" w:hAnsi="Times New Roman" w:hint="eastAsia"/>
          <w:bCs/>
          <w:color w:val="FF0000"/>
          <w:sz w:val="22"/>
        </w:rPr>
        <w:t>平提側注法</w:t>
      </w:r>
      <w:proofErr w:type="gramEnd"/>
      <w:r w:rsidRPr="00FF1E40">
        <w:rPr>
          <w:rFonts w:ascii="Times New Roman" w:hAnsi="Times New Roman" w:hint="eastAsia"/>
          <w:bCs/>
          <w:color w:val="FF0000"/>
          <w:sz w:val="22"/>
        </w:rPr>
        <w:t>」。</w:t>
      </w:r>
      <w:proofErr w:type="gramStart"/>
      <w:r w:rsidRPr="00FF1E40">
        <w:rPr>
          <w:rFonts w:ascii="Times New Roman" w:hAnsi="Times New Roman" w:hint="eastAsia"/>
          <w:bCs/>
          <w:color w:val="FF0000"/>
          <w:sz w:val="22"/>
        </w:rPr>
        <w:t>首先將禮</w:t>
      </w:r>
      <w:proofErr w:type="gramEnd"/>
      <w:r w:rsidRPr="00FF1E40">
        <w:rPr>
          <w:rFonts w:ascii="Times New Roman" w:hAnsi="Times New Roman" w:hint="eastAsia"/>
          <w:bCs/>
          <w:color w:val="FF0000"/>
          <w:sz w:val="22"/>
        </w:rPr>
        <w:t>、義、廉、恥，四維並列，既而別「禮義」與「廉恥」為兩層，終而收攏於「恥」字。其目的主要是要彰顯「恥」的重要。因為「人</w:t>
      </w:r>
      <w:proofErr w:type="gramStart"/>
      <w:r w:rsidRPr="00FF1E40">
        <w:rPr>
          <w:rFonts w:ascii="Times New Roman" w:hAnsi="Times New Roman" w:hint="eastAsia"/>
          <w:bCs/>
          <w:color w:val="FF0000"/>
          <w:sz w:val="22"/>
        </w:rPr>
        <w:t>之不廉而</w:t>
      </w:r>
      <w:proofErr w:type="gramEnd"/>
      <w:r w:rsidRPr="00FF1E40">
        <w:rPr>
          <w:rFonts w:ascii="Times New Roman" w:hAnsi="Times New Roman" w:hint="eastAsia"/>
          <w:bCs/>
          <w:color w:val="FF0000"/>
          <w:sz w:val="22"/>
        </w:rPr>
        <w:t>至於</w:t>
      </w:r>
      <w:proofErr w:type="gramStart"/>
      <w:r w:rsidRPr="00FF1E40">
        <w:rPr>
          <w:rFonts w:ascii="Times New Roman" w:hAnsi="Times New Roman" w:hint="eastAsia"/>
          <w:bCs/>
          <w:color w:val="FF0000"/>
          <w:sz w:val="22"/>
        </w:rPr>
        <w:t>悖禮犯義</w:t>
      </w:r>
      <w:proofErr w:type="gramEnd"/>
      <w:r w:rsidRPr="00FF1E40">
        <w:rPr>
          <w:rFonts w:ascii="Times New Roman" w:hAnsi="Times New Roman" w:hint="eastAsia"/>
          <w:bCs/>
          <w:color w:val="FF0000"/>
          <w:sz w:val="22"/>
        </w:rPr>
        <w:t>，其</w:t>
      </w:r>
      <w:proofErr w:type="gramStart"/>
      <w:r w:rsidRPr="00FF1E40">
        <w:rPr>
          <w:rFonts w:ascii="Times New Roman" w:hAnsi="Times New Roman" w:hint="eastAsia"/>
          <w:bCs/>
          <w:color w:val="FF0000"/>
          <w:sz w:val="22"/>
        </w:rPr>
        <w:t>原皆生於</w:t>
      </w:r>
      <w:proofErr w:type="gramEnd"/>
      <w:r w:rsidRPr="00FF1E40">
        <w:rPr>
          <w:rFonts w:ascii="Times New Roman" w:hAnsi="Times New Roman" w:hint="eastAsia"/>
          <w:bCs/>
          <w:color w:val="FF0000"/>
          <w:sz w:val="22"/>
        </w:rPr>
        <w:t>無恥也。」故「恥」於個人而言，不僅是做人之根本，更是國家得以維繫倫常綱紀的基本大法，是以「恥」是最基本且重要的。</w:t>
      </w:r>
      <w:bookmarkStart w:id="0" w:name="_GoBack"/>
      <w:bookmarkEnd w:id="0"/>
    </w:p>
    <w:p w:rsidR="008604D2" w:rsidRPr="00FF1E40" w:rsidRDefault="00FF1E40" w:rsidP="00FF1E40">
      <w:pPr>
        <w:pStyle w:val="a3"/>
        <w:numPr>
          <w:ilvl w:val="0"/>
          <w:numId w:val="2"/>
        </w:numPr>
        <w:adjustRightInd w:val="0"/>
        <w:snapToGrid w:val="0"/>
        <w:spacing w:line="360" w:lineRule="atLeast"/>
        <w:ind w:leftChars="0" w:left="426" w:hanging="426"/>
        <w:jc w:val="both"/>
        <w:rPr>
          <w:color w:val="FF0000"/>
        </w:rPr>
      </w:pPr>
      <w:r w:rsidRPr="00FF1E40">
        <w:rPr>
          <w:rFonts w:ascii="Times New Roman" w:hAnsi="Times New Roman" w:hint="eastAsia"/>
          <w:bCs/>
          <w:color w:val="FF0000"/>
          <w:sz w:val="22"/>
        </w:rPr>
        <w:t>士為四民之首，是社會的菁英，也是國家的中流砥柱。曾國藩曾說：「風俗之厚薄奚自乎</w:t>
      </w:r>
      <w:r w:rsidRPr="00FF1E40">
        <w:rPr>
          <w:rFonts w:ascii="Times New Roman" w:hAnsi="Times New Roman"/>
          <w:bCs/>
          <w:color w:val="FF0000"/>
          <w:sz w:val="22"/>
        </w:rPr>
        <w:t>?</w:t>
      </w:r>
      <w:proofErr w:type="gramStart"/>
      <w:r w:rsidRPr="00FF1E40">
        <w:rPr>
          <w:rFonts w:ascii="Times New Roman" w:hAnsi="Times New Roman" w:hint="eastAsia"/>
          <w:bCs/>
          <w:color w:val="FF0000"/>
          <w:sz w:val="22"/>
        </w:rPr>
        <w:t>自乎一二</w:t>
      </w:r>
      <w:proofErr w:type="gramEnd"/>
      <w:r w:rsidRPr="00FF1E40">
        <w:rPr>
          <w:rFonts w:ascii="Times New Roman" w:hAnsi="Times New Roman" w:hint="eastAsia"/>
          <w:bCs/>
          <w:color w:val="FF0000"/>
          <w:sz w:val="22"/>
        </w:rPr>
        <w:t>人心之所</w:t>
      </w:r>
      <w:proofErr w:type="gramStart"/>
      <w:r w:rsidRPr="00FF1E40">
        <w:rPr>
          <w:rFonts w:ascii="Times New Roman" w:hAnsi="Times New Roman" w:hint="eastAsia"/>
          <w:bCs/>
          <w:color w:val="FF0000"/>
          <w:sz w:val="22"/>
        </w:rPr>
        <w:t>嚮</w:t>
      </w:r>
      <w:proofErr w:type="gramEnd"/>
      <w:r w:rsidRPr="00FF1E40">
        <w:rPr>
          <w:rFonts w:ascii="Times New Roman" w:hAnsi="Times New Roman" w:hint="eastAsia"/>
          <w:bCs/>
          <w:color w:val="FF0000"/>
          <w:sz w:val="22"/>
        </w:rPr>
        <w:t>而已」，此一二人心不僅是在上位的領導者，也包括士大夫。正因為具有風行草偃的影響力。如果不知恥，民風跟着無恥，上行下效的結果，自然就形成了國恥。</w:t>
      </w:r>
      <w:r w:rsidRPr="00FF1E40">
        <w:rPr>
          <w:rFonts w:ascii="Times New Roman" w:hAnsi="Times New Roman"/>
          <w:bCs/>
          <w:color w:val="FF0000"/>
          <w:sz w:val="22"/>
        </w:rPr>
        <w:t>(277</w:t>
      </w:r>
      <w:r w:rsidRPr="00FF1E40">
        <w:rPr>
          <w:rFonts w:ascii="Times New Roman" w:hAnsi="Times New Roman" w:hint="eastAsia"/>
          <w:bCs/>
          <w:color w:val="FF0000"/>
          <w:sz w:val="22"/>
        </w:rPr>
        <w:t>字</w:t>
      </w:r>
      <w:r w:rsidRPr="00FF1E40">
        <w:rPr>
          <w:rFonts w:ascii="Times New Roman" w:hAnsi="Times New Roman"/>
          <w:bCs/>
          <w:color w:val="FF0000"/>
          <w:sz w:val="22"/>
        </w:rPr>
        <w:t>)</w:t>
      </w:r>
    </w:p>
    <w:sectPr w:rsidR="008604D2" w:rsidRPr="00FF1E40" w:rsidSect="00FF1E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A2210"/>
    <w:multiLevelType w:val="hybridMultilevel"/>
    <w:tmpl w:val="F8C07534"/>
    <w:lvl w:ilvl="0" w:tplc="B8C286EA">
      <w:start w:val="19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03394C"/>
    <w:multiLevelType w:val="hybridMultilevel"/>
    <w:tmpl w:val="9EDCECAA"/>
    <w:lvl w:ilvl="0" w:tplc="50123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4EE04E4"/>
    <w:multiLevelType w:val="hybridMultilevel"/>
    <w:tmpl w:val="95E64466"/>
    <w:lvl w:ilvl="0" w:tplc="5512017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40"/>
    <w:rsid w:val="008604D2"/>
    <w:rsid w:val="00FF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E40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E40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2015-10-02T06:50:00Z</dcterms:created>
  <dcterms:modified xsi:type="dcterms:W3CDTF">2015-10-02T06:51:00Z</dcterms:modified>
</cp:coreProperties>
</file>