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D309E" w14:textId="2CA8CC4E" w:rsidR="00CC16BA" w:rsidRPr="002D0902" w:rsidRDefault="006D09BB" w:rsidP="00BF64F1">
      <w:pPr>
        <w:spacing w:after="0" w:line="240" w:lineRule="atLeast"/>
        <w:jc w:val="center"/>
        <w:rPr>
          <w:rFonts w:ascii="標楷體" w:eastAsia="標楷體" w:hAnsi="標楷體" w:cs="標楷體"/>
          <w:b/>
          <w:sz w:val="32"/>
          <w:szCs w:val="32"/>
        </w:rPr>
      </w:pPr>
      <w:r>
        <w:rPr>
          <w:rFonts w:ascii="標楷體" w:eastAsia="標楷體" w:hAnsi="標楷體" w:cs="標楷體" w:hint="eastAsia"/>
          <w:b/>
          <w:sz w:val="32"/>
          <w:szCs w:val="32"/>
        </w:rPr>
        <w:t>沉</w:t>
      </w:r>
      <w:r w:rsidR="00A4095B">
        <w:rPr>
          <w:rFonts w:ascii="標楷體" w:eastAsia="標楷體" w:hAnsi="標楷體" w:cs="標楷體" w:hint="eastAsia"/>
          <w:b/>
          <w:sz w:val="32"/>
          <w:szCs w:val="32"/>
        </w:rPr>
        <w:t>默與發聲之間</w:t>
      </w:r>
      <w:r w:rsidR="0082565C" w:rsidRPr="002D0902">
        <w:rPr>
          <w:rFonts w:ascii="標楷體" w:eastAsia="標楷體" w:hAnsi="標楷體" w:cs="標楷體" w:hint="eastAsia"/>
          <w:b/>
          <w:sz w:val="32"/>
          <w:szCs w:val="32"/>
        </w:rPr>
        <w:t>——〈草莓與灰燼〉</w:t>
      </w:r>
    </w:p>
    <w:p w14:paraId="049BF131" w14:textId="006DEBC9" w:rsidR="0082565C" w:rsidRPr="002D0902" w:rsidRDefault="0082565C" w:rsidP="00BF64F1">
      <w:pPr>
        <w:spacing w:after="0" w:line="240" w:lineRule="atLeast"/>
        <w:jc w:val="center"/>
        <w:rPr>
          <w:rFonts w:ascii="標楷體" w:eastAsia="標楷體" w:hAnsi="標楷體" w:cs="標楷體"/>
          <w:sz w:val="28"/>
          <w:szCs w:val="28"/>
        </w:rPr>
      </w:pPr>
      <w:r w:rsidRPr="002D0902">
        <w:rPr>
          <w:rFonts w:ascii="標楷體" w:eastAsia="標楷體" w:hAnsi="標楷體" w:cs="標楷體"/>
          <w:sz w:val="28"/>
          <w:szCs w:val="28"/>
        </w:rPr>
        <w:t>報導文學</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w:t>
      </w:r>
      <w:r w:rsidR="00BF64F1">
        <w:rPr>
          <w:rFonts w:ascii="標楷體" w:eastAsia="標楷體" w:hAnsi="標楷體" w:cs="標楷體" w:hint="eastAsia"/>
          <w:sz w:val="28"/>
          <w:szCs w:val="28"/>
        </w:rPr>
        <w:t xml:space="preserve"> </w:t>
      </w:r>
      <w:r w:rsidR="00482F49" w:rsidRPr="002D0902">
        <w:rPr>
          <w:rFonts w:ascii="標楷體" w:eastAsia="標楷體" w:hAnsi="標楷體" w:cs="標楷體" w:hint="eastAsia"/>
          <w:sz w:val="28"/>
          <w:szCs w:val="28"/>
        </w:rPr>
        <w:t>權威</w:t>
      </w:r>
      <w:r w:rsidR="00A4095B">
        <w:rPr>
          <w:rFonts w:ascii="標楷體" w:eastAsia="標楷體" w:hAnsi="標楷體" w:cs="標楷體" w:hint="eastAsia"/>
          <w:sz w:val="28"/>
          <w:szCs w:val="28"/>
        </w:rPr>
        <w:t>與服從</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w:t>
      </w:r>
      <w:r w:rsidR="00BF64F1">
        <w:rPr>
          <w:rFonts w:ascii="標楷體" w:eastAsia="標楷體" w:hAnsi="標楷體" w:cs="標楷體" w:hint="eastAsia"/>
          <w:sz w:val="28"/>
          <w:szCs w:val="28"/>
        </w:rPr>
        <w:t xml:space="preserve"> </w:t>
      </w:r>
      <w:r w:rsidRPr="002D0902">
        <w:rPr>
          <w:rFonts w:ascii="標楷體" w:eastAsia="標楷體" w:hAnsi="標楷體" w:cs="標楷體"/>
          <w:sz w:val="28"/>
          <w:szCs w:val="28"/>
        </w:rPr>
        <w:t>平庸的邪惡</w:t>
      </w:r>
    </w:p>
    <w:p w14:paraId="13696ADA" w14:textId="77432900" w:rsidR="00D07C18" w:rsidRPr="002D0902" w:rsidRDefault="00D07C18" w:rsidP="00D07C18">
      <w:pPr>
        <w:spacing w:after="0" w:line="240" w:lineRule="atLeast"/>
        <w:jc w:val="right"/>
        <w:rPr>
          <w:rFonts w:ascii="標楷體" w:eastAsia="標楷體" w:hAnsi="標楷體" w:cs="標楷體"/>
          <w:sz w:val="28"/>
          <w:szCs w:val="28"/>
        </w:rPr>
      </w:pPr>
      <w:r w:rsidRPr="002D0902">
        <w:rPr>
          <w:rFonts w:ascii="標楷體" w:eastAsia="標楷體" w:hAnsi="標楷體" w:hint="eastAsia"/>
        </w:rPr>
        <w:t>樹林高中</w:t>
      </w:r>
      <w:r w:rsidR="009A067F">
        <w:rPr>
          <w:rFonts w:ascii="標楷體" w:eastAsia="標楷體" w:hAnsi="標楷體" w:hint="eastAsia"/>
        </w:rPr>
        <w:t xml:space="preserve">  </w:t>
      </w:r>
      <w:r w:rsidRPr="002D0902">
        <w:rPr>
          <w:rFonts w:ascii="標楷體" w:eastAsia="標楷體" w:hAnsi="標楷體" w:hint="eastAsia"/>
        </w:rPr>
        <w:t>許卓蓁</w:t>
      </w:r>
    </w:p>
    <w:p w14:paraId="0EF4161A" w14:textId="26FF7FFE" w:rsidR="00EF0722" w:rsidRPr="00712641" w:rsidRDefault="00EF0722" w:rsidP="00EF0722">
      <w:pPr>
        <w:spacing w:after="0" w:line="240" w:lineRule="atLeast"/>
        <w:rPr>
          <w:rFonts w:ascii="標楷體" w:eastAsia="標楷體" w:hAnsi="標楷體" w:cs="標楷體"/>
          <w:b/>
          <w:bCs/>
        </w:rPr>
      </w:pPr>
      <w:r w:rsidRPr="00712641">
        <w:rPr>
          <w:rFonts w:ascii="標楷體" w:eastAsia="標楷體" w:hAnsi="標楷體" w:cs="標楷體"/>
          <w:b/>
          <w:bCs/>
        </w:rPr>
        <w:t>壹</w:t>
      </w:r>
      <w:r w:rsidR="00F81F32" w:rsidRPr="00712641">
        <w:rPr>
          <w:rFonts w:ascii="標楷體" w:eastAsia="標楷體" w:hAnsi="標楷體" w:cs="標楷體" w:hint="eastAsia"/>
          <w:b/>
          <w:bCs/>
        </w:rPr>
        <w:t>、課前思考</w:t>
      </w:r>
    </w:p>
    <w:p w14:paraId="3AFC1D4F" w14:textId="77777777" w:rsidR="0043169F" w:rsidRPr="00040507" w:rsidRDefault="0043169F" w:rsidP="0043169F">
      <w:pPr>
        <w:spacing w:beforeLines="50" w:before="180" w:after="0" w:line="240" w:lineRule="atLeast"/>
        <w:ind w:firstLine="480"/>
        <w:rPr>
          <w:rFonts w:ascii="標楷體" w:eastAsia="標楷體" w:hAnsi="標楷體" w:cs="標楷體"/>
        </w:rPr>
      </w:pPr>
      <w:r w:rsidRPr="00040507">
        <w:rPr>
          <w:rFonts w:ascii="標楷體" w:eastAsia="標楷體" w:hAnsi="標楷體" w:cs="標楷體"/>
        </w:rPr>
        <w:t>在面對人生與社會重大議題時，文字不只是記錄與描述，也可能向讀者提出問題：如果身在其中，你會如何選擇？面對不合理的命令或權威壓力，人可能拒絕、質疑，也可能因恐懼、服從或其他考量而保持沉默。無論採取行動或選擇不行動，都可能產生不同的結果。閱讀以下實驗前，請先想一想：如果是你，你會如何選擇？</w:t>
      </w:r>
    </w:p>
    <w:p w14:paraId="7FE5D16F" w14:textId="5A4DB381" w:rsidR="00A15803" w:rsidRPr="00040507" w:rsidRDefault="00B96642" w:rsidP="00F81F32">
      <w:pPr>
        <w:spacing w:beforeLines="50" w:before="180" w:after="0" w:line="240" w:lineRule="atLeast"/>
        <w:rPr>
          <w:rFonts w:ascii="標楷體" w:eastAsia="標楷體" w:hAnsi="標楷體" w:cs="標楷體"/>
          <w:b/>
          <w:bCs/>
        </w:rPr>
      </w:pPr>
      <w:r w:rsidRPr="00040507">
        <w:rPr>
          <w:rFonts w:ascii="標楷體" w:eastAsia="標楷體" w:hAnsi="標楷體" w:cs="標楷體" w:hint="eastAsia"/>
          <w:b/>
          <w:bCs/>
        </w:rPr>
        <w:t>一、如果是你，</w:t>
      </w:r>
      <w:r w:rsidR="00E61F29">
        <w:rPr>
          <w:rFonts w:ascii="標楷體" w:eastAsia="標楷體" w:hAnsi="標楷體" w:cs="標楷體" w:hint="eastAsia"/>
          <w:b/>
          <w:bCs/>
        </w:rPr>
        <w:t>會如何選擇</w:t>
      </w:r>
      <w:r w:rsidRPr="00040507">
        <w:rPr>
          <w:rFonts w:ascii="標楷體" w:eastAsia="標楷體" w:hAnsi="標楷體" w:cs="標楷體" w:hint="eastAsia"/>
          <w:b/>
          <w:bCs/>
        </w:rPr>
        <w:t>？</w:t>
      </w:r>
      <w:r w:rsidR="0043169F" w:rsidRPr="00040507">
        <w:rPr>
          <w:rFonts w:ascii="標楷體" w:eastAsia="標楷體" w:hAnsi="標楷體" w:cs="標楷體" w:hint="eastAsia"/>
          <w:b/>
          <w:bCs/>
        </w:rPr>
        <w:t>——</w:t>
      </w:r>
      <w:r w:rsidR="0043169F" w:rsidRPr="00040507">
        <w:rPr>
          <w:rFonts w:ascii="標楷體" w:eastAsia="標楷體" w:hAnsi="標楷體" w:cs="標楷體"/>
          <w:b/>
          <w:bCs/>
        </w:rPr>
        <w:t>米爾格蘭實驗</w:t>
      </w:r>
    </w:p>
    <w:p w14:paraId="199F922D" w14:textId="13FB2CDA" w:rsidR="00BF32C1" w:rsidRPr="002D0902" w:rsidRDefault="00040507" w:rsidP="00BF32C1">
      <w:pPr>
        <w:spacing w:after="0" w:line="240" w:lineRule="atLeast"/>
        <w:ind w:firstLineChars="200" w:firstLine="480"/>
        <w:jc w:val="center"/>
        <w:rPr>
          <w:rFonts w:ascii="標楷體" w:eastAsia="標楷體" w:hAnsi="標楷體" w:cs="標楷體"/>
          <w:b/>
          <w:bCs/>
        </w:rPr>
      </w:pPr>
      <w:r w:rsidRPr="00040507">
        <w:rPr>
          <w:rFonts w:ascii="標楷體" w:eastAsia="標楷體" w:hAnsi="標楷體" w:cs="標楷體"/>
        </w:rPr>
        <w:t>讓我們先認識「米爾格蘭實驗」（Milgram experiment）。這是一系列探討「服從權威」的社會心理學實驗，旨在觀察：當個人的判斷與權威者的命令產生衝突時，人會如何選擇？</w:t>
      </w:r>
    </w:p>
    <w:tbl>
      <w:tblPr>
        <w:tblStyle w:val="af2"/>
        <w:tblW w:w="0" w:type="auto"/>
        <w:tblLook w:val="04A0" w:firstRow="1" w:lastRow="0" w:firstColumn="1" w:lastColumn="0" w:noHBand="0" w:noVBand="1"/>
      </w:tblPr>
      <w:tblGrid>
        <w:gridCol w:w="846"/>
        <w:gridCol w:w="1417"/>
        <w:gridCol w:w="7365"/>
      </w:tblGrid>
      <w:tr w:rsidR="00BF32C1" w:rsidRPr="002D0902" w14:paraId="7DE394CB" w14:textId="77777777" w:rsidTr="00040507">
        <w:tc>
          <w:tcPr>
            <w:tcW w:w="846" w:type="dxa"/>
            <w:shd w:val="clear" w:color="auto" w:fill="D9D9D9" w:themeFill="background1" w:themeFillShade="D9"/>
          </w:tcPr>
          <w:p w14:paraId="3FA5F79A" w14:textId="2DCDD498" w:rsidR="00BF32C1" w:rsidRPr="002D0902" w:rsidRDefault="00040507" w:rsidP="00BF32C1">
            <w:pPr>
              <w:spacing w:line="240" w:lineRule="atLeast"/>
              <w:jc w:val="center"/>
              <w:rPr>
                <w:rFonts w:ascii="標楷體" w:eastAsia="標楷體" w:hAnsi="標楷體" w:cs="標楷體"/>
                <w:b/>
                <w:bCs/>
              </w:rPr>
            </w:pPr>
            <w:r>
              <w:rPr>
                <w:rFonts w:ascii="標楷體" w:eastAsia="標楷體" w:hAnsi="標楷體" w:cs="標楷體" w:hint="eastAsia"/>
                <w:b/>
                <w:bCs/>
              </w:rPr>
              <w:t>階段</w:t>
            </w:r>
          </w:p>
        </w:tc>
        <w:tc>
          <w:tcPr>
            <w:tcW w:w="1417" w:type="dxa"/>
            <w:shd w:val="clear" w:color="auto" w:fill="D9D9D9" w:themeFill="background1" w:themeFillShade="D9"/>
          </w:tcPr>
          <w:p w14:paraId="5D18A3EA" w14:textId="542F74BC" w:rsidR="00BF32C1" w:rsidRPr="002D0902" w:rsidRDefault="00040507" w:rsidP="00BF32C1">
            <w:pPr>
              <w:spacing w:line="240" w:lineRule="atLeast"/>
              <w:jc w:val="center"/>
              <w:rPr>
                <w:rFonts w:ascii="標楷體" w:eastAsia="標楷體" w:hAnsi="標楷體" w:cs="標楷體"/>
                <w:b/>
                <w:bCs/>
              </w:rPr>
            </w:pPr>
            <w:r>
              <w:rPr>
                <w:rFonts w:ascii="標楷體" w:eastAsia="標楷體" w:hAnsi="標楷體" w:cs="標楷體" w:hint="eastAsia"/>
                <w:b/>
                <w:bCs/>
              </w:rPr>
              <w:t>名稱</w:t>
            </w:r>
          </w:p>
        </w:tc>
        <w:tc>
          <w:tcPr>
            <w:tcW w:w="7365" w:type="dxa"/>
            <w:shd w:val="clear" w:color="auto" w:fill="D9D9D9" w:themeFill="background1" w:themeFillShade="D9"/>
          </w:tcPr>
          <w:p w14:paraId="1555211A" w14:textId="25113CD5" w:rsidR="00BF32C1" w:rsidRPr="002D0902" w:rsidRDefault="00BF32C1" w:rsidP="00BF32C1">
            <w:pPr>
              <w:spacing w:line="240" w:lineRule="atLeast"/>
              <w:jc w:val="center"/>
              <w:rPr>
                <w:rFonts w:ascii="標楷體" w:eastAsia="標楷體" w:hAnsi="標楷體" w:cs="標楷體"/>
                <w:b/>
                <w:bCs/>
              </w:rPr>
            </w:pPr>
            <w:r w:rsidRPr="002D0902">
              <w:rPr>
                <w:rFonts w:ascii="標楷體" w:eastAsia="標楷體" w:hAnsi="標楷體" w:cs="標楷體" w:hint="eastAsia"/>
                <w:b/>
                <w:bCs/>
              </w:rPr>
              <w:t>說明</w:t>
            </w:r>
          </w:p>
        </w:tc>
      </w:tr>
      <w:tr w:rsidR="00BF32C1" w:rsidRPr="002D0902" w14:paraId="56CD73B9" w14:textId="77777777" w:rsidTr="00040507">
        <w:tc>
          <w:tcPr>
            <w:tcW w:w="846" w:type="dxa"/>
            <w:vAlign w:val="center"/>
          </w:tcPr>
          <w:p w14:paraId="1ED03259" w14:textId="6AAB0D50"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1</w:t>
            </w:r>
          </w:p>
        </w:tc>
        <w:tc>
          <w:tcPr>
            <w:tcW w:w="1417" w:type="dxa"/>
            <w:vAlign w:val="center"/>
          </w:tcPr>
          <w:p w14:paraId="34284AE3" w14:textId="06577175"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招</w:t>
            </w:r>
            <w:r w:rsidRPr="002D0902">
              <w:rPr>
                <w:rFonts w:ascii="標楷體" w:eastAsia="標楷體" w:hAnsi="標楷體" w:cs="標楷體"/>
              </w:rPr>
              <w:t>募</w:t>
            </w:r>
            <w:r w:rsidR="00E175FC">
              <w:rPr>
                <w:rFonts w:ascii="標楷體" w:eastAsia="標楷體" w:hAnsi="標楷體" w:cs="標楷體" w:hint="eastAsia"/>
              </w:rPr>
              <w:t>受試</w:t>
            </w:r>
          </w:p>
        </w:tc>
        <w:tc>
          <w:tcPr>
            <w:tcW w:w="7365" w:type="dxa"/>
          </w:tcPr>
          <w:p w14:paraId="08CDB60B" w14:textId="3939C628" w:rsidR="00BF32C1" w:rsidRPr="002D0902" w:rsidRDefault="00040507" w:rsidP="00BF32C1">
            <w:pPr>
              <w:spacing w:line="240" w:lineRule="atLeast"/>
              <w:jc w:val="both"/>
              <w:rPr>
                <w:rFonts w:ascii="標楷體" w:eastAsia="標楷體" w:hAnsi="標楷體" w:cs="標楷體"/>
              </w:rPr>
            </w:pPr>
            <w:r>
              <w:t>實驗團隊招募</w:t>
            </w:r>
            <w:r>
              <w:t>40</w:t>
            </w:r>
            <w:r>
              <w:t>位參與者，並告知他們將參加一項探討「懲罰對學習效果之影響」的實驗</w:t>
            </w:r>
          </w:p>
        </w:tc>
      </w:tr>
      <w:tr w:rsidR="00BF32C1" w:rsidRPr="002D0902" w14:paraId="615A7708" w14:textId="77777777" w:rsidTr="00040507">
        <w:tc>
          <w:tcPr>
            <w:tcW w:w="846" w:type="dxa"/>
            <w:vAlign w:val="center"/>
          </w:tcPr>
          <w:p w14:paraId="22DD7519" w14:textId="3F2AB478"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2</w:t>
            </w:r>
          </w:p>
        </w:tc>
        <w:tc>
          <w:tcPr>
            <w:tcW w:w="1417" w:type="dxa"/>
            <w:vAlign w:val="center"/>
          </w:tcPr>
          <w:p w14:paraId="24E20159" w14:textId="40708CB9"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rPr>
              <w:t>分配</w:t>
            </w:r>
            <w:r w:rsidR="00A4095B">
              <w:rPr>
                <w:rFonts w:ascii="標楷體" w:eastAsia="標楷體" w:hAnsi="標楷體" w:cs="標楷體" w:hint="eastAsia"/>
              </w:rPr>
              <w:t>角色</w:t>
            </w:r>
          </w:p>
        </w:tc>
        <w:tc>
          <w:tcPr>
            <w:tcW w:w="7365" w:type="dxa"/>
          </w:tcPr>
          <w:p w14:paraId="0D5A6ED4" w14:textId="269386CB" w:rsidR="00BF32C1" w:rsidRPr="002D0902" w:rsidRDefault="00040507" w:rsidP="00BF32C1">
            <w:pPr>
              <w:spacing w:line="240" w:lineRule="atLeast"/>
              <w:jc w:val="both"/>
              <w:rPr>
                <w:rFonts w:ascii="標楷體" w:eastAsia="標楷體" w:hAnsi="標楷體" w:cs="標楷體"/>
              </w:rPr>
            </w:pPr>
            <w:r>
              <w:t>參與者擔任「老師」，「學生」則由實驗助手扮演；老師並不知道學生實際上並未受到電擊</w:t>
            </w:r>
          </w:p>
        </w:tc>
      </w:tr>
      <w:tr w:rsidR="00BF32C1" w:rsidRPr="002D0902" w14:paraId="4FFD1DA1" w14:textId="77777777" w:rsidTr="00040507">
        <w:tc>
          <w:tcPr>
            <w:tcW w:w="846" w:type="dxa"/>
            <w:vAlign w:val="center"/>
          </w:tcPr>
          <w:p w14:paraId="66955AB3" w14:textId="645A237A"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3</w:t>
            </w:r>
          </w:p>
        </w:tc>
        <w:tc>
          <w:tcPr>
            <w:tcW w:w="1417" w:type="dxa"/>
            <w:vAlign w:val="center"/>
          </w:tcPr>
          <w:p w14:paraId="0AC57B58" w14:textId="15BC95C8" w:rsidR="00BF32C1" w:rsidRPr="002D0902" w:rsidRDefault="00040507" w:rsidP="00BF32C1">
            <w:pPr>
              <w:spacing w:line="240" w:lineRule="atLeast"/>
              <w:jc w:val="both"/>
              <w:rPr>
                <w:rFonts w:ascii="標楷體" w:eastAsia="標楷體" w:hAnsi="標楷體" w:cs="標楷體"/>
              </w:rPr>
            </w:pPr>
            <w:r>
              <w:rPr>
                <w:rFonts w:ascii="標楷體" w:eastAsia="標楷體" w:hAnsi="標楷體" w:cs="標楷體" w:hint="eastAsia"/>
              </w:rPr>
              <w:t>空間隔離</w:t>
            </w:r>
          </w:p>
        </w:tc>
        <w:tc>
          <w:tcPr>
            <w:tcW w:w="7365" w:type="dxa"/>
          </w:tcPr>
          <w:p w14:paraId="55198B2D" w14:textId="609C4CAB" w:rsidR="00BF32C1" w:rsidRPr="002D0902" w:rsidRDefault="00040507" w:rsidP="00BF32C1">
            <w:pPr>
              <w:spacing w:line="240" w:lineRule="atLeast"/>
              <w:jc w:val="both"/>
              <w:rPr>
                <w:rFonts w:ascii="標楷體" w:eastAsia="標楷體" w:hAnsi="標楷體" w:cs="標楷體"/>
              </w:rPr>
            </w:pPr>
            <w:r>
              <w:t>老師與學生分處不同空間，主要透過聲音進行溝通</w:t>
            </w:r>
          </w:p>
        </w:tc>
      </w:tr>
      <w:tr w:rsidR="00BF32C1" w:rsidRPr="002D0902" w14:paraId="7A50E69E" w14:textId="77777777" w:rsidTr="00040507">
        <w:tc>
          <w:tcPr>
            <w:tcW w:w="846" w:type="dxa"/>
            <w:vAlign w:val="center"/>
          </w:tcPr>
          <w:p w14:paraId="3C6692FD" w14:textId="31828878"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4</w:t>
            </w:r>
          </w:p>
        </w:tc>
        <w:tc>
          <w:tcPr>
            <w:tcW w:w="1417" w:type="dxa"/>
            <w:vAlign w:val="center"/>
          </w:tcPr>
          <w:p w14:paraId="4621C429" w14:textId="1ABFFB8D" w:rsidR="00BF32C1" w:rsidRPr="002D0902" w:rsidRDefault="00040507" w:rsidP="00BF32C1">
            <w:pPr>
              <w:spacing w:line="240" w:lineRule="atLeast"/>
              <w:jc w:val="both"/>
              <w:rPr>
                <w:rFonts w:ascii="標楷體" w:eastAsia="標楷體" w:hAnsi="標楷體" w:cs="標楷體"/>
              </w:rPr>
            </w:pPr>
            <w:r>
              <w:rPr>
                <w:rFonts w:ascii="標楷體" w:eastAsia="標楷體" w:hAnsi="標楷體" w:cs="標楷體" w:hint="eastAsia"/>
              </w:rPr>
              <w:t>執行</w:t>
            </w:r>
            <w:r w:rsidR="00BF32C1" w:rsidRPr="002D0902">
              <w:rPr>
                <w:rFonts w:ascii="標楷體" w:eastAsia="標楷體" w:hAnsi="標楷體" w:cs="標楷體"/>
              </w:rPr>
              <w:t>懲罰</w:t>
            </w:r>
          </w:p>
        </w:tc>
        <w:tc>
          <w:tcPr>
            <w:tcW w:w="7365" w:type="dxa"/>
          </w:tcPr>
          <w:p w14:paraId="186F20FA" w14:textId="5A1E5DAC" w:rsidR="00BF32C1" w:rsidRPr="002D0902" w:rsidRDefault="00040507" w:rsidP="00BF32C1">
            <w:pPr>
              <w:spacing w:line="240" w:lineRule="atLeast"/>
              <w:jc w:val="both"/>
              <w:rPr>
                <w:rFonts w:ascii="標楷體" w:eastAsia="標楷體" w:hAnsi="標楷體" w:cs="標楷體"/>
              </w:rPr>
            </w:pPr>
            <w:r>
              <w:t>老師負責出題；學生每答錯一次，老師便依照實驗要求提高一級電壓</w:t>
            </w:r>
          </w:p>
        </w:tc>
      </w:tr>
      <w:tr w:rsidR="00BF32C1" w:rsidRPr="002D0902" w14:paraId="029F3A0C" w14:textId="77777777" w:rsidTr="00040507">
        <w:tc>
          <w:tcPr>
            <w:tcW w:w="846" w:type="dxa"/>
            <w:vAlign w:val="center"/>
          </w:tcPr>
          <w:p w14:paraId="12625C35" w14:textId="77BA4094"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5</w:t>
            </w:r>
          </w:p>
        </w:tc>
        <w:tc>
          <w:tcPr>
            <w:tcW w:w="1417" w:type="dxa"/>
            <w:vAlign w:val="center"/>
          </w:tcPr>
          <w:p w14:paraId="6278112D" w14:textId="41D510B8" w:rsidR="00BF32C1" w:rsidRPr="002D0902" w:rsidRDefault="00A4095B" w:rsidP="00BF32C1">
            <w:pPr>
              <w:spacing w:line="240" w:lineRule="atLeast"/>
              <w:jc w:val="both"/>
              <w:rPr>
                <w:rFonts w:ascii="標楷體" w:eastAsia="標楷體" w:hAnsi="標楷體" w:cs="標楷體"/>
              </w:rPr>
            </w:pPr>
            <w:r>
              <w:rPr>
                <w:rFonts w:ascii="標楷體" w:eastAsia="標楷體" w:hAnsi="標楷體" w:cs="標楷體" w:hint="eastAsia"/>
              </w:rPr>
              <w:t>逐級增壓</w:t>
            </w:r>
          </w:p>
        </w:tc>
        <w:tc>
          <w:tcPr>
            <w:tcW w:w="7365" w:type="dxa"/>
          </w:tcPr>
          <w:p w14:paraId="3337E6D5" w14:textId="0DB888EF" w:rsidR="00BF32C1" w:rsidRPr="002D0902" w:rsidRDefault="00040507" w:rsidP="00BF32C1">
            <w:pPr>
              <w:spacing w:line="240" w:lineRule="atLeast"/>
              <w:jc w:val="both"/>
              <w:rPr>
                <w:rFonts w:ascii="標楷體" w:eastAsia="標楷體" w:hAnsi="標楷體" w:cs="標楷體"/>
              </w:rPr>
            </w:pPr>
            <w:r>
              <w:t>電壓以每次</w:t>
            </w:r>
            <w:r>
              <w:t>15</w:t>
            </w:r>
            <w:r>
              <w:t>伏特逐級增加；隨著電壓升高，老師會聽見學生事先安排好的不同反應</w:t>
            </w:r>
          </w:p>
        </w:tc>
      </w:tr>
      <w:tr w:rsidR="00BF32C1" w:rsidRPr="002D0902" w14:paraId="30E7663D" w14:textId="77777777" w:rsidTr="00040507">
        <w:tc>
          <w:tcPr>
            <w:tcW w:w="846" w:type="dxa"/>
            <w:vAlign w:val="center"/>
          </w:tcPr>
          <w:p w14:paraId="20CD39C5" w14:textId="19C9DDFE"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6</w:t>
            </w:r>
          </w:p>
        </w:tc>
        <w:tc>
          <w:tcPr>
            <w:tcW w:w="1417" w:type="dxa"/>
            <w:vAlign w:val="center"/>
          </w:tcPr>
          <w:p w14:paraId="7C2DFEAC" w14:textId="5F652A6B"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rPr>
              <w:t>權威</w:t>
            </w:r>
            <w:r w:rsidR="00A4095B">
              <w:rPr>
                <w:rFonts w:ascii="標楷體" w:eastAsia="標楷體" w:hAnsi="標楷體" w:cs="標楷體" w:hint="eastAsia"/>
              </w:rPr>
              <w:t>施壓</w:t>
            </w:r>
          </w:p>
        </w:tc>
        <w:tc>
          <w:tcPr>
            <w:tcW w:w="7365" w:type="dxa"/>
          </w:tcPr>
          <w:p w14:paraId="0B9010F6" w14:textId="2DF3E593" w:rsidR="00BF32C1" w:rsidRPr="002D0902" w:rsidRDefault="00040507" w:rsidP="00BF32C1">
            <w:pPr>
              <w:spacing w:line="240" w:lineRule="atLeast"/>
              <w:jc w:val="both"/>
              <w:rPr>
                <w:rFonts w:ascii="標楷體" w:eastAsia="標楷體" w:hAnsi="標楷體" w:cs="標楷體"/>
              </w:rPr>
            </w:pPr>
            <w:r>
              <w:t>當老師猶豫或希望停止時，實驗人員會依序給予標準化的口頭提示，要求實驗繼續</w:t>
            </w:r>
          </w:p>
        </w:tc>
      </w:tr>
      <w:tr w:rsidR="00BF32C1" w:rsidRPr="002D0902" w14:paraId="527CD37A" w14:textId="77777777" w:rsidTr="00040507">
        <w:tc>
          <w:tcPr>
            <w:tcW w:w="846" w:type="dxa"/>
            <w:vAlign w:val="center"/>
          </w:tcPr>
          <w:p w14:paraId="496DD99C" w14:textId="7056179C" w:rsidR="00BF32C1" w:rsidRPr="002D0902" w:rsidRDefault="00BF32C1" w:rsidP="00BF32C1">
            <w:pPr>
              <w:spacing w:line="240" w:lineRule="atLeast"/>
              <w:jc w:val="both"/>
              <w:rPr>
                <w:rFonts w:ascii="標楷體" w:eastAsia="標楷體" w:hAnsi="標楷體" w:cs="標楷體"/>
              </w:rPr>
            </w:pPr>
            <w:r w:rsidRPr="002D0902">
              <w:rPr>
                <w:rFonts w:ascii="標楷體" w:eastAsia="標楷體" w:hAnsi="標楷體" w:cs="標楷體" w:hint="eastAsia"/>
              </w:rPr>
              <w:t>7</w:t>
            </w:r>
          </w:p>
        </w:tc>
        <w:tc>
          <w:tcPr>
            <w:tcW w:w="1417" w:type="dxa"/>
            <w:vAlign w:val="center"/>
          </w:tcPr>
          <w:p w14:paraId="16420E51" w14:textId="1FD4113A" w:rsidR="00BF32C1" w:rsidRPr="002D0902" w:rsidRDefault="00A4095B" w:rsidP="00BF32C1">
            <w:pPr>
              <w:spacing w:line="240" w:lineRule="atLeast"/>
              <w:jc w:val="both"/>
              <w:rPr>
                <w:rFonts w:ascii="標楷體" w:eastAsia="標楷體" w:hAnsi="標楷體" w:cs="標楷體"/>
              </w:rPr>
            </w:pPr>
            <w:r>
              <w:rPr>
                <w:rFonts w:ascii="標楷體" w:eastAsia="標楷體" w:hAnsi="標楷體" w:cs="標楷體" w:hint="eastAsia"/>
              </w:rPr>
              <w:t>終止實驗</w:t>
            </w:r>
          </w:p>
        </w:tc>
        <w:tc>
          <w:tcPr>
            <w:tcW w:w="7365" w:type="dxa"/>
          </w:tcPr>
          <w:p w14:paraId="7F2BE854" w14:textId="037F53C0" w:rsidR="00BF32C1" w:rsidRPr="002D0902" w:rsidRDefault="00040507" w:rsidP="00BF32C1">
            <w:pPr>
              <w:spacing w:line="240" w:lineRule="atLeast"/>
              <w:jc w:val="both"/>
              <w:rPr>
                <w:rFonts w:ascii="標楷體" w:eastAsia="標楷體" w:hAnsi="標楷體" w:cs="標楷體"/>
              </w:rPr>
            </w:pPr>
            <w:r>
              <w:t>當參與者在多次提示後仍堅持拒絕繼續，或實驗程序達到設定的最高電壓時，實驗即告終止</w:t>
            </w:r>
          </w:p>
        </w:tc>
      </w:tr>
    </w:tbl>
    <w:p w14:paraId="6B206DC7" w14:textId="77777777" w:rsidR="00E175FC" w:rsidRPr="005D77C6" w:rsidRDefault="00E175FC" w:rsidP="005D77C6">
      <w:pPr>
        <w:spacing w:beforeLines="50" w:before="180" w:after="0" w:line="240" w:lineRule="atLeast"/>
        <w:ind w:firstLineChars="200" w:firstLine="480"/>
        <w:rPr>
          <w:rFonts w:ascii="標楷體" w:eastAsia="標楷體" w:hAnsi="標楷體" w:cs="標楷體"/>
        </w:rPr>
      </w:pPr>
      <w:r w:rsidRPr="00E175FC">
        <w:rPr>
          <w:rFonts w:ascii="標楷體" w:eastAsia="標楷體" w:hAnsi="標楷體" w:cs="標楷體"/>
        </w:rPr>
        <w:t>實驗結果顯示，40位參與者中，有65％最終依照實驗程序將電壓提高至最高等級。這項結果引發一個值得思考的問題：當個人感到不安，甚至懷疑命令可能造成傷害時，為什麼仍可能繼續服從權</w:t>
      </w:r>
      <w:r w:rsidRPr="005D77C6">
        <w:rPr>
          <w:rFonts w:ascii="標楷體" w:eastAsia="標楷體" w:hAnsi="標楷體" w:cs="標楷體"/>
        </w:rPr>
        <w:t>威？</w:t>
      </w:r>
    </w:p>
    <w:p w14:paraId="3A40CF20" w14:textId="4003C16E" w:rsidR="00BF32C1" w:rsidRPr="002D0902" w:rsidRDefault="00BF32C1" w:rsidP="005D77C6">
      <w:pPr>
        <w:spacing w:after="0" w:line="240" w:lineRule="atLeast"/>
        <w:ind w:firstLineChars="200" w:firstLine="480"/>
        <w:jc w:val="right"/>
        <w:rPr>
          <w:rFonts w:ascii="標楷體" w:eastAsia="標楷體" w:hAnsi="標楷體" w:cs="標楷體"/>
        </w:rPr>
      </w:pPr>
      <w:r w:rsidRPr="005D77C6">
        <w:rPr>
          <w:rFonts w:ascii="標楷體" w:eastAsia="標楷體" w:hAnsi="標楷體" w:cs="標楷體" w:hint="eastAsia"/>
        </w:rPr>
        <w:t>（資料整理自泛科學〈米爾格蘭的服從實驗│科學史上的今天：5/27〉）</w:t>
      </w:r>
    </w:p>
    <w:p w14:paraId="385A35C4" w14:textId="6D96F8CE" w:rsidR="00D83508" w:rsidRPr="002D0902" w:rsidRDefault="00BF32C1" w:rsidP="005D77C6">
      <w:pPr>
        <w:spacing w:beforeLines="50" w:before="180" w:after="0" w:line="240" w:lineRule="atLeast"/>
        <w:rPr>
          <w:rFonts w:ascii="標楷體" w:eastAsia="標楷體" w:hAnsi="標楷體" w:cs="標楷體"/>
        </w:rPr>
      </w:pPr>
      <w:r w:rsidRPr="002D0902">
        <w:rPr>
          <w:rFonts w:ascii="標楷體" w:eastAsia="標楷體" w:hAnsi="標楷體" w:cs="標楷體" w:hint="eastAsia"/>
        </w:rPr>
        <w:t>※</w:t>
      </w:r>
      <w:r w:rsidR="003C617D" w:rsidRPr="002D0902">
        <w:rPr>
          <w:rFonts w:ascii="標楷體" w:eastAsia="標楷體" w:hAnsi="標楷體" w:cs="標楷體" w:hint="eastAsia"/>
        </w:rPr>
        <w:t>請根據上述說明，回答下列問題</w:t>
      </w:r>
      <w:r w:rsidR="00A10711">
        <w:rPr>
          <w:rFonts w:ascii="標楷體" w:eastAsia="標楷體" w:hAnsi="標楷體" w:cs="標楷體" w:hint="eastAsia"/>
        </w:rPr>
        <w:t>。</w:t>
      </w:r>
    </w:p>
    <w:p w14:paraId="1C6291EA" w14:textId="75CF54DC" w:rsidR="003C617D" w:rsidRPr="002D0902" w:rsidRDefault="003C617D" w:rsidP="00901160">
      <w:pPr>
        <w:spacing w:after="0" w:line="240" w:lineRule="atLeast"/>
        <w:ind w:left="283" w:hangingChars="118" w:hanging="283"/>
        <w:rPr>
          <w:rFonts w:ascii="標楷體" w:eastAsia="標楷體" w:hAnsi="標楷體" w:cs="標楷體"/>
        </w:rPr>
      </w:pPr>
      <w:r w:rsidRPr="002D0902">
        <w:rPr>
          <w:rFonts w:ascii="標楷體" w:eastAsia="標楷體" w:hAnsi="標楷體" w:cs="標楷體"/>
        </w:rPr>
        <w:t>1.</w:t>
      </w:r>
      <w:r w:rsidR="00E175FC" w:rsidRPr="00E175FC">
        <w:rPr>
          <w:rFonts w:hint="eastAsia"/>
        </w:rPr>
        <w:t xml:space="preserve"> </w:t>
      </w:r>
      <w:r w:rsidR="00E175FC" w:rsidRPr="00E175FC">
        <w:rPr>
          <w:rFonts w:ascii="標楷體" w:eastAsia="標楷體" w:hAnsi="標楷體" w:cs="標楷體"/>
        </w:rPr>
        <w:t>如果你是實驗中的「老師」，當你對實驗產生疑慮，卻又被要求繼續執行時，你會如何選擇？請說明你的做法與理由。</w:t>
      </w:r>
    </w:p>
    <w:p w14:paraId="144FFB3C" w14:textId="5B65DC60" w:rsidR="00FE7BFA" w:rsidRDefault="00B5710F" w:rsidP="00E175FC">
      <w:pPr>
        <w:spacing w:after="0" w:line="240" w:lineRule="atLeast"/>
        <w:rPr>
          <w:rFonts w:ascii="標楷體" w:eastAsia="標楷體" w:hAnsi="標楷體" w:cs="標楷體"/>
          <w:b/>
          <w:bCs/>
        </w:rPr>
      </w:pPr>
      <w:r w:rsidRPr="00126B7D">
        <w:rPr>
          <w:rFonts w:ascii="標楷體" w:eastAsia="標楷體" w:hAnsi="標楷體" w:cs="標楷體" w:hint="eastAsia"/>
          <w:b/>
          <w:bCs/>
        </w:rPr>
        <w:t>答</w:t>
      </w:r>
      <w:r w:rsidR="00FE7BFA">
        <w:rPr>
          <w:rFonts w:ascii="標楷體" w:eastAsia="標楷體" w:hAnsi="標楷體" w:cs="標楷體" w:hint="eastAsia"/>
          <w:b/>
          <w:bCs/>
        </w:rPr>
        <w:t>：</w:t>
      </w:r>
    </w:p>
    <w:p w14:paraId="5A74C879" w14:textId="00AEF230" w:rsidR="00E175FC" w:rsidRPr="00FE7BFA" w:rsidRDefault="00FE7BFA" w:rsidP="00E175FC">
      <w:pPr>
        <w:spacing w:after="0" w:line="240" w:lineRule="atLeast"/>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00B5710F" w:rsidRPr="00FE7BFA">
        <w:rPr>
          <w:rFonts w:ascii="標楷體" w:eastAsia="標楷體" w:hAnsi="標楷體" w:cs="標楷體"/>
          <w:b/>
          <w:bCs/>
          <w:color w:val="EE0000"/>
        </w:rPr>
        <w:t>1</w:t>
      </w:r>
      <w:r w:rsidRPr="00FE7BFA">
        <w:rPr>
          <w:rFonts w:ascii="標楷體" w:eastAsia="標楷體" w:hAnsi="標楷體" w:cs="標楷體" w:hint="eastAsia"/>
          <w:b/>
          <w:bCs/>
          <w:color w:val="EE0000"/>
        </w:rPr>
        <w:t>）</w:t>
      </w:r>
      <w:r w:rsidR="00B5710F" w:rsidRPr="00FE7BFA">
        <w:rPr>
          <w:rFonts w:ascii="標楷體" w:eastAsia="標楷體" w:hAnsi="標楷體" w:cs="標楷體" w:hint="eastAsia"/>
          <w:b/>
          <w:bCs/>
          <w:color w:val="EE0000"/>
        </w:rPr>
        <w:t>：</w:t>
      </w:r>
      <w:r w:rsidR="00E175FC" w:rsidRPr="00FE7BFA">
        <w:rPr>
          <w:rFonts w:ascii="標楷體" w:eastAsia="標楷體" w:hAnsi="標楷體" w:cs="標楷體" w:hint="eastAsia"/>
          <w:color w:val="EE0000"/>
        </w:rPr>
        <w:t>立即停止。會拒絕繼續實驗，因為當我懷疑自己的行動可能使他人受到傷害時，就應先停止並確認安全，而不能只以「服從命令」作為繼續行動的理由。</w:t>
      </w:r>
    </w:p>
    <w:p w14:paraId="6E58425D" w14:textId="792CB3FD" w:rsidR="00D42B31" w:rsidRPr="002D0902" w:rsidRDefault="00FE7BFA" w:rsidP="00712641">
      <w:pPr>
        <w:spacing w:after="0" w:line="240" w:lineRule="atLeast"/>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Pr="00FE7BFA">
        <w:rPr>
          <w:rFonts w:ascii="標楷體" w:eastAsia="標楷體" w:hAnsi="標楷體" w:cs="標楷體" w:hint="eastAsia"/>
          <w:b/>
          <w:bCs/>
          <w:color w:val="EE0000"/>
        </w:rPr>
        <w:t>2）</w:t>
      </w:r>
      <w:r w:rsidR="00B5710F" w:rsidRPr="00FE7BFA">
        <w:rPr>
          <w:rFonts w:ascii="標楷體" w:eastAsia="標楷體" w:hAnsi="標楷體" w:cs="標楷體" w:hint="eastAsia"/>
          <w:b/>
          <w:bCs/>
          <w:color w:val="EE0000"/>
        </w:rPr>
        <w:t>：</w:t>
      </w:r>
      <w:r w:rsidR="00712641" w:rsidRPr="00FE7BFA">
        <w:rPr>
          <w:rFonts w:ascii="標楷體" w:eastAsia="標楷體" w:hAnsi="標楷體" w:cs="標楷體" w:hint="eastAsia"/>
          <w:color w:val="EE0000"/>
        </w:rPr>
        <w:t>猶</w:t>
      </w:r>
      <w:r w:rsidR="00712641" w:rsidRPr="00712641">
        <w:rPr>
          <w:rFonts w:ascii="標楷體" w:eastAsia="標楷體" w:hAnsi="標楷體" w:cs="標楷體" w:hint="eastAsia"/>
          <w:color w:val="EE0000"/>
        </w:rPr>
        <w:t>豫後服從</w:t>
      </w:r>
      <w:r w:rsidR="00712641">
        <w:rPr>
          <w:rFonts w:ascii="標楷體" w:eastAsia="標楷體" w:hAnsi="標楷體" w:cs="標楷體" w:hint="eastAsia"/>
          <w:color w:val="EE0000"/>
        </w:rPr>
        <w:t>。</w:t>
      </w:r>
      <w:r w:rsidR="00712641" w:rsidRPr="00712641">
        <w:rPr>
          <w:rFonts w:ascii="標楷體" w:eastAsia="標楷體" w:hAnsi="標楷體" w:cs="標楷體" w:hint="eastAsia"/>
          <w:color w:val="EE0000"/>
        </w:rPr>
        <w:t>我可能會感到不安並反覆詢問實驗人員，但在專業權威與實</w:t>
      </w:r>
      <w:r w:rsidR="00712641" w:rsidRPr="00712641">
        <w:rPr>
          <w:rFonts w:ascii="標楷體" w:eastAsia="標楷體" w:hAnsi="標楷體" w:cs="標楷體" w:hint="eastAsia"/>
          <w:color w:val="EE0000"/>
        </w:rPr>
        <w:lastRenderedPageBreak/>
        <w:t>驗規則的壓力下，仍可能因相信對方會負責，而選擇繼續。</w:t>
      </w:r>
    </w:p>
    <w:p w14:paraId="4BAD6B35" w14:textId="24D47BEA" w:rsidR="00D42B31" w:rsidRPr="002D0902" w:rsidRDefault="00FE7BFA" w:rsidP="00712641">
      <w:pPr>
        <w:spacing w:after="0" w:line="240" w:lineRule="atLeast"/>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Pr="00FE7BFA">
        <w:rPr>
          <w:rFonts w:ascii="標楷體" w:eastAsia="標楷體" w:hAnsi="標楷體" w:cs="標楷體" w:hint="eastAsia"/>
          <w:b/>
          <w:bCs/>
          <w:color w:val="EE0000"/>
        </w:rPr>
        <w:t>3）：</w:t>
      </w:r>
      <w:r w:rsidR="00712641" w:rsidRPr="00712641">
        <w:rPr>
          <w:rFonts w:ascii="標楷體" w:eastAsia="標楷體" w:hAnsi="標楷體" w:cs="標楷體" w:hint="eastAsia"/>
          <w:color w:val="EE0000"/>
        </w:rPr>
        <w:t>暫停並提出質疑</w:t>
      </w:r>
      <w:r w:rsidR="00712641">
        <w:rPr>
          <w:rFonts w:ascii="標楷體" w:eastAsia="標楷體" w:hAnsi="標楷體" w:cs="標楷體" w:hint="eastAsia"/>
          <w:color w:val="EE0000"/>
        </w:rPr>
        <w:t>。</w:t>
      </w:r>
      <w:r w:rsidR="00712641" w:rsidRPr="00712641">
        <w:rPr>
          <w:rFonts w:ascii="標楷體" w:eastAsia="標楷體" w:hAnsi="標楷體" w:cs="標楷體" w:hint="eastAsia"/>
          <w:color w:val="EE0000"/>
        </w:rPr>
        <w:t>我會先停止操作，要求實驗人員說明安全保障與參與者權益，在疑慮獲得合理解答以前，不繼續執行。</w:t>
      </w:r>
    </w:p>
    <w:p w14:paraId="6F5BB100" w14:textId="1D4428D0" w:rsidR="00D42B31" w:rsidRDefault="001C74F9" w:rsidP="00FE7BFA">
      <w:pPr>
        <w:spacing w:after="0" w:line="240" w:lineRule="atLeast"/>
        <w:jc w:val="both"/>
        <w:rPr>
          <w:rFonts w:ascii="標楷體" w:eastAsia="標楷體" w:hAnsi="標楷體" w:cs="標楷體"/>
          <w:color w:val="0000CC"/>
        </w:rPr>
      </w:pPr>
      <w:r>
        <w:rPr>
          <w:rFonts w:ascii="標楷體" w:eastAsia="標楷體" w:hAnsi="標楷體" w:cs="標楷體" w:hint="eastAsia"/>
          <w:color w:val="0000CC"/>
        </w:rPr>
        <w:t>（</w:t>
      </w:r>
      <w:r w:rsidR="00285415">
        <w:rPr>
          <w:rFonts w:ascii="標楷體" w:eastAsia="標楷體" w:hAnsi="標楷體" w:cs="標楷體" w:hint="eastAsia"/>
          <w:color w:val="0000CC"/>
        </w:rPr>
        <w:t>教學運用：</w:t>
      </w:r>
      <w:r w:rsidR="00712641" w:rsidRPr="00712641">
        <w:rPr>
          <w:rFonts w:ascii="標楷體" w:eastAsia="標楷體" w:hAnsi="標楷體" w:cs="標楷體"/>
          <w:color w:val="0000CC"/>
        </w:rPr>
        <w:t>本活動不宜將學生的回答簡化為「勇敢／懦弱」或「正確／錯誤」的二元判斷，而應引導學生辨認影響個體選擇的因素，例如權威壓力、漸進式服從、責任轉移、群體規範與自我保護等。教學時可進一步追問：「服從命令是否能免除個人的責任？」「當制度要求與個人良知產生衝突時，應如何判斷？」藉此由「實驗室中的服從」銜接至〈草莓與灰燼〉所探討的加害者日常、個人判斷與體制責任。</w:t>
      </w:r>
      <w:r>
        <w:rPr>
          <w:rFonts w:ascii="標楷體" w:eastAsia="標楷體" w:hAnsi="標楷體" w:cs="標楷體" w:hint="eastAsia"/>
          <w:color w:val="0000CC"/>
        </w:rPr>
        <w:t>）</w:t>
      </w:r>
    </w:p>
    <w:p w14:paraId="7A929822" w14:textId="77777777" w:rsidR="00BF64F1" w:rsidRPr="002D0902" w:rsidRDefault="00BF64F1" w:rsidP="00EF0722">
      <w:pPr>
        <w:spacing w:after="0" w:line="240" w:lineRule="atLeast"/>
        <w:rPr>
          <w:rFonts w:ascii="標楷體" w:eastAsia="標楷體" w:hAnsi="標楷體" w:cs="標楷體"/>
          <w:color w:val="0000CC"/>
        </w:rPr>
      </w:pPr>
    </w:p>
    <w:p w14:paraId="15615FB8" w14:textId="7F91575E" w:rsidR="00FE438F" w:rsidRPr="002D0902" w:rsidRDefault="00FE438F" w:rsidP="00901160">
      <w:pPr>
        <w:spacing w:after="0" w:line="240" w:lineRule="atLeast"/>
        <w:ind w:left="283" w:hangingChars="118" w:hanging="283"/>
        <w:rPr>
          <w:rStyle w:val="citation-456"/>
          <w:rFonts w:ascii="標楷體" w:eastAsia="標楷體" w:hAnsi="標楷體" w:cs="標楷體"/>
        </w:rPr>
      </w:pPr>
      <w:r w:rsidRPr="002D0902">
        <w:rPr>
          <w:rFonts w:ascii="標楷體" w:eastAsia="標楷體" w:hAnsi="標楷體" w:cs="標楷體"/>
        </w:rPr>
        <w:t>2.</w:t>
      </w:r>
      <w:r w:rsidR="00712641" w:rsidRPr="00712641">
        <w:rPr>
          <w:rFonts w:hint="eastAsia"/>
        </w:rPr>
        <w:t xml:space="preserve"> </w:t>
      </w:r>
      <w:r w:rsidR="00712641" w:rsidRPr="00712641">
        <w:rPr>
          <w:rFonts w:ascii="標楷體" w:eastAsia="標楷體" w:hAnsi="標楷體" w:cs="標楷體"/>
        </w:rPr>
        <w:t>承上題，從旁觀者的角度來看，停止實驗似乎並不困難；然而，仍有65％的參與者依照實驗程序將電壓提高至最高等級。請根據實驗設計，推測哪些因素可能影響參與者的判斷與選擇。</w:t>
      </w:r>
    </w:p>
    <w:p w14:paraId="21632BA7" w14:textId="748E637B" w:rsidR="00FE7BFA" w:rsidRDefault="00B5710F" w:rsidP="00712641">
      <w:pPr>
        <w:spacing w:after="0" w:line="240" w:lineRule="atLeast"/>
        <w:rPr>
          <w:rFonts w:ascii="標楷體" w:eastAsia="標楷體" w:hAnsi="標楷體" w:cs="標楷體"/>
          <w:b/>
          <w:bCs/>
        </w:rPr>
      </w:pPr>
      <w:r w:rsidRPr="00126B7D">
        <w:rPr>
          <w:rFonts w:ascii="標楷體" w:eastAsia="標楷體" w:hAnsi="標楷體" w:cs="標楷體" w:hint="eastAsia"/>
          <w:b/>
          <w:bCs/>
        </w:rPr>
        <w:t>答</w:t>
      </w:r>
      <w:r w:rsidR="00FE7BFA">
        <w:rPr>
          <w:rFonts w:ascii="標楷體" w:eastAsia="標楷體" w:hAnsi="標楷體" w:cs="標楷體" w:hint="eastAsia"/>
          <w:b/>
          <w:bCs/>
        </w:rPr>
        <w:t>：</w:t>
      </w:r>
    </w:p>
    <w:p w14:paraId="61C227CB" w14:textId="1EF8F0D7" w:rsidR="00712641" w:rsidRPr="00FE7BFA" w:rsidRDefault="00FE7BFA" w:rsidP="00FE7BFA">
      <w:pPr>
        <w:spacing w:after="0" w:line="240" w:lineRule="atLeast"/>
        <w:jc w:val="both"/>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參考答案1</w:t>
      </w:r>
      <w:r w:rsidRPr="00FE7BFA">
        <w:rPr>
          <w:rFonts w:ascii="標楷體" w:eastAsia="標楷體" w:hAnsi="標楷體" w:cs="標楷體" w:hint="eastAsia"/>
          <w:b/>
          <w:bCs/>
          <w:color w:val="EE0000"/>
        </w:rPr>
        <w:t>）</w:t>
      </w:r>
      <w:r w:rsidR="00B5710F" w:rsidRPr="00FE7BFA">
        <w:rPr>
          <w:rFonts w:ascii="標楷體" w:eastAsia="標楷體" w:hAnsi="標楷體" w:cs="標楷體" w:hint="eastAsia"/>
          <w:b/>
          <w:bCs/>
          <w:color w:val="EE0000"/>
        </w:rPr>
        <w:t>：</w:t>
      </w:r>
      <w:r w:rsidR="00712641" w:rsidRPr="00FE7BFA">
        <w:rPr>
          <w:rFonts w:ascii="標楷體" w:eastAsia="標楷體" w:hAnsi="標楷體" w:cs="標楷體" w:hint="eastAsia"/>
          <w:color w:val="EE0000"/>
        </w:rPr>
        <w:t>漸進式的界線移動。電壓並非一次升至最高，而是每次只增加15伏特。這種逐步增加的過程，可能使參與者認為「只是比前一次多一點」，因而不易察覺自己的行為已逐漸跨越原有的心理界線。</w:t>
      </w:r>
    </w:p>
    <w:p w14:paraId="0AEAAFC5" w14:textId="2021D086" w:rsidR="003D35DE" w:rsidRPr="00FE7BFA" w:rsidRDefault="00FE7BFA" w:rsidP="00FE7BFA">
      <w:pPr>
        <w:spacing w:after="0" w:line="240" w:lineRule="atLeast"/>
        <w:jc w:val="both"/>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Pr="00FE7BFA">
        <w:rPr>
          <w:rFonts w:ascii="標楷體" w:eastAsia="標楷體" w:hAnsi="標楷體" w:cs="標楷體" w:hint="eastAsia"/>
          <w:b/>
          <w:bCs/>
          <w:color w:val="EE0000"/>
        </w:rPr>
        <w:t>2）</w:t>
      </w:r>
      <w:r w:rsidR="00B5710F" w:rsidRPr="00FE7BFA">
        <w:rPr>
          <w:rFonts w:ascii="標楷體" w:eastAsia="標楷體" w:hAnsi="標楷體" w:cs="標楷體" w:hint="eastAsia"/>
          <w:b/>
          <w:bCs/>
          <w:color w:val="EE0000"/>
        </w:rPr>
        <w:t>：</w:t>
      </w:r>
      <w:r w:rsidR="00712641" w:rsidRPr="00FE7BFA">
        <w:rPr>
          <w:rFonts w:ascii="標楷體" w:eastAsia="標楷體" w:hAnsi="標楷體" w:cs="標楷體" w:hint="eastAsia"/>
          <w:color w:val="EE0000"/>
        </w:rPr>
        <w:t>權威造成的服從壓力。實驗人員代表科學、專業與制度權威</w:t>
      </w:r>
      <w:r w:rsidR="004B2FD1" w:rsidRPr="00F92C99">
        <w:rPr>
          <w:rFonts w:ascii="標楷體" w:eastAsia="標楷體" w:hAnsi="標楷體" w:cs="標楷體" w:hint="eastAsia"/>
          <w:color w:val="EE0000"/>
        </w:rPr>
        <w:t>，</w:t>
      </w:r>
      <w:r w:rsidR="00712641" w:rsidRPr="00FE7BFA">
        <w:rPr>
          <w:rFonts w:ascii="標楷體" w:eastAsia="標楷體" w:hAnsi="標楷體" w:cs="標楷體" w:hint="eastAsia"/>
          <w:color w:val="EE0000"/>
        </w:rPr>
        <w:t>當權威者要求實驗繼續時，參與者可能懷疑自己的判斷，轉而相信「專業人員應該知道自己在做什麼」。</w:t>
      </w:r>
    </w:p>
    <w:p w14:paraId="560AEBB5" w14:textId="0B3DE826" w:rsidR="00F81F32" w:rsidRPr="00FE7BFA" w:rsidRDefault="00FE7BFA" w:rsidP="00FE7BFA">
      <w:pPr>
        <w:spacing w:after="0" w:line="240" w:lineRule="atLeast"/>
        <w:jc w:val="both"/>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Pr="00FE7BFA">
        <w:rPr>
          <w:rFonts w:ascii="標楷體" w:eastAsia="標楷體" w:hAnsi="標楷體" w:cs="標楷體" w:hint="eastAsia"/>
          <w:b/>
          <w:bCs/>
          <w:color w:val="EE0000"/>
        </w:rPr>
        <w:t>3）</w:t>
      </w:r>
      <w:r w:rsidR="00712641" w:rsidRPr="00FE7BFA">
        <w:rPr>
          <w:rFonts w:ascii="標楷體" w:eastAsia="標楷體" w:hAnsi="標楷體" w:cs="標楷體" w:hint="eastAsia"/>
          <w:b/>
          <w:bCs/>
          <w:color w:val="EE0000"/>
        </w:rPr>
        <w:t>：</w:t>
      </w:r>
      <w:r w:rsidR="00712641" w:rsidRPr="00FE7BFA">
        <w:rPr>
          <w:rFonts w:ascii="標楷體" w:eastAsia="標楷體" w:hAnsi="標楷體" w:cs="標楷體" w:hint="eastAsia"/>
          <w:color w:val="EE0000"/>
        </w:rPr>
        <w:t>責任感的轉移。當參與者認為實驗是由研究人員設計、後果也應由研究人員負責時，可能降低自己對行動結果的責任感，而較容易繼續執行指令。</w:t>
      </w:r>
    </w:p>
    <w:p w14:paraId="0CDCEF6F" w14:textId="382794AB" w:rsidR="00700B83" w:rsidRDefault="00FE7BFA" w:rsidP="00D72E77">
      <w:pPr>
        <w:spacing w:after="0" w:line="240" w:lineRule="atLeast"/>
        <w:jc w:val="both"/>
        <w:rPr>
          <w:rFonts w:ascii="標楷體" w:eastAsia="標楷體" w:hAnsi="標楷體" w:cs="標楷體"/>
          <w:color w:val="EE0000"/>
        </w:rPr>
      </w:pPr>
      <w:r w:rsidRPr="00FE7BFA">
        <w:rPr>
          <w:rFonts w:ascii="標楷體" w:eastAsia="標楷體" w:hAnsi="標楷體" w:cs="標楷體" w:hint="eastAsia"/>
          <w:b/>
          <w:bCs/>
          <w:color w:val="EE0000"/>
        </w:rPr>
        <w:t>（</w:t>
      </w:r>
      <w:r w:rsidRPr="00FE7BFA">
        <w:rPr>
          <w:rFonts w:ascii="標楷體" w:eastAsia="標楷體" w:hAnsi="標楷體" w:cs="標楷體"/>
          <w:b/>
          <w:bCs/>
          <w:color w:val="EE0000"/>
        </w:rPr>
        <w:t>參考答案</w:t>
      </w:r>
      <w:r w:rsidRPr="00FE7BFA">
        <w:rPr>
          <w:rFonts w:ascii="標楷體" w:eastAsia="標楷體" w:hAnsi="標楷體" w:cs="標楷體" w:hint="eastAsia"/>
          <w:b/>
          <w:bCs/>
          <w:color w:val="EE0000"/>
        </w:rPr>
        <w:t>4）</w:t>
      </w:r>
      <w:r w:rsidR="00712641" w:rsidRPr="00126B7D">
        <w:rPr>
          <w:rFonts w:ascii="標楷體" w:eastAsia="標楷體" w:hAnsi="標楷體" w:cs="標楷體" w:hint="eastAsia"/>
          <w:b/>
          <w:bCs/>
        </w:rPr>
        <w:t>：</w:t>
      </w:r>
      <w:r w:rsidR="00712641" w:rsidRPr="00712641">
        <w:rPr>
          <w:rFonts w:ascii="標楷體" w:eastAsia="標楷體" w:hAnsi="標楷體" w:cs="標楷體" w:hint="eastAsia"/>
          <w:color w:val="EE0000"/>
        </w:rPr>
        <w:t>情境與規則的約束</w:t>
      </w:r>
      <w:r w:rsidR="00712641">
        <w:rPr>
          <w:rFonts w:ascii="標楷體" w:eastAsia="標楷體" w:hAnsi="標楷體" w:cs="標楷體" w:hint="eastAsia"/>
          <w:color w:val="EE0000"/>
        </w:rPr>
        <w:t>。</w:t>
      </w:r>
      <w:r w:rsidR="00712641" w:rsidRPr="00712641">
        <w:rPr>
          <w:rFonts w:ascii="標楷體" w:eastAsia="標楷體" w:hAnsi="標楷體" w:cs="標楷體" w:hint="eastAsia"/>
          <w:color w:val="EE0000"/>
        </w:rPr>
        <w:t>參與者已經進入實驗場所、接受角色分配並遵循既定程序，因此可能產生「既然已經開始，就應該繼續完成」的心理壓力。</w:t>
      </w:r>
    </w:p>
    <w:p w14:paraId="616704DB" w14:textId="77777777" w:rsidR="00B63A28" w:rsidRDefault="00B63A28" w:rsidP="00712641">
      <w:pPr>
        <w:spacing w:after="0" w:line="240" w:lineRule="atLeast"/>
        <w:rPr>
          <w:rFonts w:ascii="標楷體" w:eastAsia="標楷體" w:hAnsi="標楷體" w:cs="標楷體"/>
          <w:color w:val="EE0000"/>
        </w:rPr>
      </w:pPr>
    </w:p>
    <w:p w14:paraId="3A34E76E" w14:textId="3DDAC5A4" w:rsidR="00712641" w:rsidRPr="005D77C6" w:rsidRDefault="00700B83" w:rsidP="00712641">
      <w:pPr>
        <w:spacing w:after="0" w:line="240" w:lineRule="atLeast"/>
        <w:rPr>
          <w:rFonts w:ascii="標楷體" w:eastAsia="標楷體" w:hAnsi="標楷體" w:cs="標楷體"/>
          <w:b/>
          <w:bCs/>
          <w:sz w:val="28"/>
          <w:szCs w:val="28"/>
        </w:rPr>
      </w:pPr>
      <w:r w:rsidRPr="005D77C6">
        <w:rPr>
          <w:rFonts w:ascii="標楷體" w:eastAsia="標楷體" w:hAnsi="標楷體" w:cs="標楷體" w:hint="eastAsia"/>
          <w:b/>
          <w:bCs/>
          <w:sz w:val="28"/>
          <w:szCs w:val="28"/>
        </w:rPr>
        <w:t>貳、文體識讀</w:t>
      </w:r>
    </w:p>
    <w:p w14:paraId="71F20B65" w14:textId="1755BC08" w:rsidR="0024578A" w:rsidRPr="002D0902" w:rsidRDefault="00700B83" w:rsidP="005D77C6">
      <w:pPr>
        <w:spacing w:afterLines="50" w:after="180" w:line="240" w:lineRule="atLeast"/>
        <w:rPr>
          <w:rFonts w:ascii="標楷體" w:eastAsia="標楷體" w:hAnsi="標楷體" w:cs="標楷體"/>
          <w:b/>
          <w:bCs/>
        </w:rPr>
      </w:pPr>
      <w:r>
        <w:rPr>
          <w:rFonts w:ascii="標楷體" w:eastAsia="標楷體" w:hAnsi="標楷體" w:cs="標楷體" w:hint="eastAsia"/>
          <w:b/>
          <w:bCs/>
        </w:rPr>
        <w:t>一</w:t>
      </w:r>
      <w:r w:rsidR="0024578A" w:rsidRPr="002D0902">
        <w:rPr>
          <w:rFonts w:ascii="標楷體" w:eastAsia="標楷體" w:hAnsi="標楷體" w:cs="標楷體" w:hint="eastAsia"/>
          <w:b/>
          <w:bCs/>
        </w:rPr>
        <w:t>、</w:t>
      </w:r>
      <w:r>
        <w:rPr>
          <w:rFonts w:ascii="標楷體" w:eastAsia="標楷體" w:hAnsi="標楷體" w:cs="標楷體" w:hint="eastAsia"/>
          <w:b/>
          <w:bCs/>
        </w:rPr>
        <w:t>認識</w:t>
      </w:r>
      <w:r w:rsidR="0024578A" w:rsidRPr="002D0902">
        <w:rPr>
          <w:rFonts w:ascii="標楷體" w:eastAsia="標楷體" w:hAnsi="標楷體" w:cs="標楷體" w:hint="eastAsia"/>
          <w:b/>
          <w:bCs/>
        </w:rPr>
        <w:t>報導文學</w:t>
      </w:r>
    </w:p>
    <w:p w14:paraId="5B6D29E3" w14:textId="44B0BCC9" w:rsidR="008571E3" w:rsidRPr="008571E3" w:rsidRDefault="008571E3" w:rsidP="008571E3">
      <w:pPr>
        <w:spacing w:after="0" w:line="240" w:lineRule="atLeast"/>
        <w:ind w:firstLine="480"/>
        <w:jc w:val="both"/>
        <w:rPr>
          <w:rFonts w:ascii="標楷體" w:eastAsia="標楷體" w:hAnsi="標楷體" w:cs="標楷體"/>
        </w:rPr>
      </w:pPr>
      <w:r w:rsidRPr="008571E3">
        <w:rPr>
          <w:rFonts w:ascii="標楷體" w:eastAsia="標楷體" w:hAnsi="標楷體" w:cs="標楷體" w:hint="eastAsia"/>
        </w:rPr>
        <w:t>報導文學，又稱紀實文學，是一種以真實人物、事件與社會現象為基礎，兼具事實查證與文學表現的非虛構寫作。作者通常透過實地採訪、資料蒐集、田野調查或長期觀察取得素材，再運用場景描寫、人物刻畫、對話、敘事觀點與結構安排等文學技巧，使讀者不只知道「發生了什麼事」，也能進一步理解事件中的人物處境、社會脈絡與作者所關懷的問題。</w:t>
      </w:r>
    </w:p>
    <w:p w14:paraId="2D78A709" w14:textId="5D6F33BD" w:rsidR="00121B3F" w:rsidRDefault="008571E3" w:rsidP="009F1DD3">
      <w:pPr>
        <w:spacing w:after="0" w:line="240" w:lineRule="atLeast"/>
        <w:ind w:firstLine="480"/>
        <w:jc w:val="both"/>
        <w:rPr>
          <w:rFonts w:ascii="標楷體" w:eastAsia="標楷體" w:hAnsi="標楷體" w:cs="標楷體"/>
        </w:rPr>
      </w:pPr>
      <w:r w:rsidRPr="008571E3">
        <w:rPr>
          <w:rFonts w:ascii="標楷體" w:eastAsia="標楷體" w:hAnsi="標楷體" w:cs="標楷體" w:hint="eastAsia"/>
        </w:rPr>
        <w:t>與一般新聞報導相比，報導文學同樣重視事實基礎，卻具有更大的敘事空間。作者可以透過素材的選擇、視角的安排與細節的描寫，引導讀者看見容易被忽略的人物與現實。因此，報導文學中的「真實」不只是資料與事實的羅列，也涉及作者如何觀看、選材與敘</w:t>
      </w:r>
      <w:r w:rsidRPr="00F92C99">
        <w:rPr>
          <w:rFonts w:ascii="標楷體" w:eastAsia="標楷體" w:hAnsi="標楷體" w:cs="標楷體" w:hint="eastAsia"/>
        </w:rPr>
        <w:t>述。換句</w:t>
      </w:r>
      <w:r w:rsidRPr="008571E3">
        <w:rPr>
          <w:rFonts w:ascii="標楷體" w:eastAsia="標楷體" w:hAnsi="標楷體" w:cs="標楷體" w:hint="eastAsia"/>
        </w:rPr>
        <w:t>話說，報導文學可以從四個面向來理解：</w:t>
      </w:r>
    </w:p>
    <w:tbl>
      <w:tblPr>
        <w:tblStyle w:val="af2"/>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67"/>
        <w:gridCol w:w="6651"/>
      </w:tblGrid>
      <w:tr w:rsidR="005D77C6" w:rsidRPr="000151CF" w14:paraId="4F693188" w14:textId="77777777" w:rsidTr="002F7A55">
        <w:tc>
          <w:tcPr>
            <w:tcW w:w="2967" w:type="dxa"/>
            <w:vAlign w:val="center"/>
          </w:tcPr>
          <w:p w14:paraId="380E5B58" w14:textId="096FC4A5" w:rsidR="005D77C6" w:rsidRPr="00121B3F" w:rsidRDefault="005D77C6" w:rsidP="005D77C6">
            <w:pPr>
              <w:spacing w:line="240" w:lineRule="atLeast"/>
              <w:jc w:val="both"/>
              <w:rPr>
                <w:rFonts w:ascii="標楷體" w:eastAsia="標楷體" w:hAnsi="標楷體" w:cs="標楷體"/>
              </w:rPr>
            </w:pPr>
            <w:r w:rsidRPr="00121B3F">
              <w:rPr>
                <w:rFonts w:ascii="標楷體" w:eastAsia="標楷體" w:hAnsi="標楷體" w:cs="標楷體" w:hint="eastAsia"/>
                <w:b/>
                <w:bCs/>
              </w:rPr>
              <w:t>1.立意：為什麼寫？</w:t>
            </w:r>
          </w:p>
        </w:tc>
        <w:tc>
          <w:tcPr>
            <w:tcW w:w="6651" w:type="dxa"/>
            <w:vAlign w:val="center"/>
          </w:tcPr>
          <w:p w14:paraId="19D304BB" w14:textId="40310446" w:rsidR="005D77C6" w:rsidRPr="000151CF" w:rsidRDefault="005D77C6" w:rsidP="005D77C6">
            <w:pPr>
              <w:spacing w:line="240" w:lineRule="atLeast"/>
              <w:jc w:val="both"/>
              <w:rPr>
                <w:rFonts w:ascii="標楷體" w:eastAsia="標楷體" w:hAnsi="標楷體" w:cs="標楷體"/>
              </w:rPr>
            </w:pPr>
            <w:r w:rsidRPr="00121B3F">
              <w:rPr>
                <w:rFonts w:ascii="標楷體" w:eastAsia="標楷體" w:hAnsi="標楷體" w:cs="標楷體" w:hint="eastAsia"/>
              </w:rPr>
              <w:t>關注真實事件背後的人性、社會與時代問題，並傳達作者的關懷與思考。</w:t>
            </w:r>
          </w:p>
        </w:tc>
      </w:tr>
      <w:tr w:rsidR="005D77C6" w:rsidRPr="000151CF" w14:paraId="1DA561CE" w14:textId="77777777" w:rsidTr="002F7A55">
        <w:tc>
          <w:tcPr>
            <w:tcW w:w="2967" w:type="dxa"/>
            <w:vAlign w:val="center"/>
          </w:tcPr>
          <w:p w14:paraId="119DFFB5" w14:textId="2E093A5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t>2.取材：寫些什麼？</w:t>
            </w:r>
          </w:p>
        </w:tc>
        <w:tc>
          <w:tcPr>
            <w:tcW w:w="6651" w:type="dxa"/>
            <w:vAlign w:val="center"/>
          </w:tcPr>
          <w:p w14:paraId="7567794C" w14:textId="7A175CD1"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t>以真實的人物、事件、場所與資料為基礎，透過採訪、調查、觀察與查證取得素材。</w:t>
            </w:r>
          </w:p>
        </w:tc>
      </w:tr>
      <w:tr w:rsidR="005D77C6" w:rsidRPr="000151CF" w14:paraId="05467A0A" w14:textId="77777777" w:rsidTr="002F7A55">
        <w:tc>
          <w:tcPr>
            <w:tcW w:w="2967" w:type="dxa"/>
            <w:vAlign w:val="center"/>
          </w:tcPr>
          <w:p w14:paraId="6CA5E5CA" w14:textId="7A01B1A7"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t>3.結構與文采：如何書</w:t>
            </w:r>
            <w:r w:rsidRPr="000151CF">
              <w:rPr>
                <w:rFonts w:ascii="標楷體" w:eastAsia="標楷體" w:hAnsi="標楷體" w:cs="標楷體" w:hint="eastAsia"/>
                <w:b/>
                <w:bCs/>
              </w:rPr>
              <w:lastRenderedPageBreak/>
              <w:t>寫？</w:t>
            </w:r>
          </w:p>
        </w:tc>
        <w:tc>
          <w:tcPr>
            <w:tcW w:w="6651" w:type="dxa"/>
            <w:vAlign w:val="center"/>
          </w:tcPr>
          <w:p w14:paraId="336D5AF0" w14:textId="3193374A"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lastRenderedPageBreak/>
              <w:t>運用場景描寫、人物</w:t>
            </w:r>
            <w:r w:rsidRPr="00F92C99">
              <w:rPr>
                <w:rFonts w:ascii="標楷體" w:eastAsia="標楷體" w:hAnsi="標楷體" w:cs="標楷體" w:hint="eastAsia"/>
              </w:rPr>
              <w:t>刻</w:t>
            </w:r>
            <w:r w:rsidR="009F1DD3" w:rsidRPr="00F92C99">
              <w:rPr>
                <w:rFonts w:ascii="標楷體" w:eastAsia="標楷體" w:hAnsi="標楷體" w:cs="標楷體" w:hint="eastAsia"/>
              </w:rPr>
              <w:t>劃</w:t>
            </w:r>
            <w:r w:rsidRPr="000151CF">
              <w:rPr>
                <w:rFonts w:ascii="標楷體" w:eastAsia="標楷體" w:hAnsi="標楷體" w:cs="標楷體" w:hint="eastAsia"/>
              </w:rPr>
              <w:t>、對話、視角轉換、敘事順序等文學</w:t>
            </w:r>
            <w:r w:rsidRPr="000151CF">
              <w:rPr>
                <w:rFonts w:ascii="標楷體" w:eastAsia="標楷體" w:hAnsi="標楷體" w:cs="標楷體" w:hint="eastAsia"/>
              </w:rPr>
              <w:lastRenderedPageBreak/>
              <w:t>技巧組織事實。</w:t>
            </w:r>
          </w:p>
        </w:tc>
      </w:tr>
      <w:tr w:rsidR="005D77C6" w:rsidRPr="000151CF" w14:paraId="4DEAAA7B" w14:textId="77777777" w:rsidTr="002F7A55">
        <w:tc>
          <w:tcPr>
            <w:tcW w:w="2967" w:type="dxa"/>
            <w:vAlign w:val="center"/>
          </w:tcPr>
          <w:p w14:paraId="7BC484BB" w14:textId="52509F7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b/>
                <w:bCs/>
              </w:rPr>
              <w:lastRenderedPageBreak/>
              <w:t>4.文氣：以什麼態度書寫？</w:t>
            </w:r>
          </w:p>
        </w:tc>
        <w:tc>
          <w:tcPr>
            <w:tcW w:w="6651" w:type="dxa"/>
            <w:vAlign w:val="center"/>
          </w:tcPr>
          <w:p w14:paraId="3D24F57E" w14:textId="3FDCEC82" w:rsidR="005D77C6" w:rsidRPr="000151CF" w:rsidRDefault="005D77C6" w:rsidP="005D77C6">
            <w:pPr>
              <w:spacing w:line="240" w:lineRule="atLeast"/>
              <w:jc w:val="both"/>
              <w:rPr>
                <w:rFonts w:ascii="標楷體" w:eastAsia="標楷體" w:hAnsi="標楷體" w:cs="標楷體"/>
              </w:rPr>
            </w:pPr>
            <w:r w:rsidRPr="000151CF">
              <w:rPr>
                <w:rFonts w:ascii="標楷體" w:eastAsia="標楷體" w:hAnsi="標楷體" w:cs="標楷體" w:hint="eastAsia"/>
              </w:rPr>
              <w:t>作者雖以真實為基礎，仍會透過觀看角度與敘事口吻，呈現自己對人物、事件及社會的理解與關懷。</w:t>
            </w:r>
          </w:p>
        </w:tc>
      </w:tr>
    </w:tbl>
    <w:p w14:paraId="6E6C9A96" w14:textId="3971E6CE" w:rsidR="00835EBF" w:rsidRPr="000151CF" w:rsidRDefault="000F02E2" w:rsidP="005D77C6">
      <w:pPr>
        <w:spacing w:beforeLines="50" w:before="180" w:after="0" w:line="240" w:lineRule="atLeast"/>
        <w:jc w:val="both"/>
        <w:rPr>
          <w:rFonts w:ascii="標楷體" w:eastAsia="標楷體" w:hAnsi="標楷體" w:cs="標楷體"/>
        </w:rPr>
      </w:pPr>
      <w:r w:rsidRPr="000151CF">
        <w:rPr>
          <w:rFonts w:ascii="標楷體" w:eastAsia="標楷體" w:hAnsi="標楷體" w:cs="標楷體" w:hint="eastAsia"/>
        </w:rPr>
        <w:t>※</w:t>
      </w:r>
      <w:r w:rsidR="000C1985" w:rsidRPr="000151CF">
        <w:rPr>
          <w:rFonts w:ascii="標楷體" w:eastAsia="標楷體" w:hAnsi="標楷體" w:cs="標楷體"/>
        </w:rPr>
        <w:t>根據上文，</w:t>
      </w:r>
      <w:r w:rsidR="005D77C6" w:rsidRPr="000151CF">
        <w:rPr>
          <w:rFonts w:ascii="標楷體" w:eastAsia="標楷體" w:hAnsi="標楷體" w:cs="標楷體"/>
        </w:rPr>
        <w:t>分析報導文學與一般記敘性散文的異同</w:t>
      </w:r>
      <w:r w:rsidR="005D77C6" w:rsidRPr="000151CF">
        <w:rPr>
          <w:rFonts w:ascii="標楷體" w:eastAsia="標楷體" w:hAnsi="標楷體" w:cs="標楷體" w:hint="eastAsia"/>
        </w:rPr>
        <w:t>，</w:t>
      </w:r>
      <w:r w:rsidR="005D77C6" w:rsidRPr="000151CF">
        <w:rPr>
          <w:rFonts w:ascii="標楷體" w:eastAsia="標楷體" w:hAnsi="標楷體" w:cs="標楷體"/>
        </w:rPr>
        <w:t>可依序</w:t>
      </w:r>
      <w:r w:rsidR="000C1985" w:rsidRPr="000151CF">
        <w:rPr>
          <w:rFonts w:ascii="標楷體" w:eastAsia="標楷體" w:hAnsi="標楷體" w:cs="標楷體"/>
        </w:rPr>
        <w:t>從「取材」、「結構與文采」、「立意」及「文氣」四個面向，</w:t>
      </w:r>
      <w:r w:rsidR="005D77C6" w:rsidRPr="000151CF">
        <w:rPr>
          <w:rFonts w:ascii="標楷體" w:eastAsia="標楷體" w:hAnsi="標楷體" w:cs="標楷體"/>
        </w:rPr>
        <w:t>進行比較分析</w:t>
      </w:r>
      <w:r w:rsidR="009F1DD3" w:rsidRPr="00F92C99">
        <w:rPr>
          <w:rFonts w:ascii="標楷體" w:eastAsia="標楷體" w:hAnsi="標楷體" w:cs="標楷體" w:hint="eastAsia"/>
        </w:rPr>
        <w:t>。</w:t>
      </w:r>
      <w:r w:rsidR="005D77C6" w:rsidRPr="000151CF">
        <w:rPr>
          <w:rFonts w:ascii="標楷體" w:eastAsia="標楷體" w:hAnsi="標楷體" w:cs="標楷體" w:hint="eastAsia"/>
        </w:rPr>
        <w:t>請依下列參考詞語，填入表格</w:t>
      </w:r>
      <w:r w:rsidR="000C1985" w:rsidRPr="000151CF">
        <w:rPr>
          <w:rFonts w:ascii="標楷體" w:eastAsia="標楷體" w:hAnsi="標楷體" w:cs="標楷體"/>
        </w:rPr>
        <w:t>完成</w:t>
      </w:r>
      <w:r w:rsidR="005D77C6" w:rsidRPr="000151CF">
        <w:rPr>
          <w:rFonts w:ascii="標楷體" w:eastAsia="標楷體" w:hAnsi="標楷體" w:cs="標楷體"/>
        </w:rPr>
        <w:t>內</w:t>
      </w:r>
      <w:r w:rsidR="005D77C6" w:rsidRPr="000151CF">
        <w:rPr>
          <w:rFonts w:ascii="標楷體" w:eastAsia="標楷體" w:hAnsi="標楷體" w:cs="標楷體" w:hint="eastAsia"/>
        </w:rPr>
        <w:t>容</w:t>
      </w:r>
      <w:r w:rsidR="000C1985" w:rsidRPr="000151CF">
        <w:rPr>
          <w:rFonts w:ascii="標楷體" w:eastAsia="標楷體" w:hAnsi="標楷體" w:cs="標楷體"/>
        </w:rPr>
        <w:t>。</w:t>
      </w:r>
    </w:p>
    <w:p w14:paraId="627698D7" w14:textId="3CF00157" w:rsidR="005D77C6" w:rsidRPr="000151CF" w:rsidRDefault="005D77C6" w:rsidP="005D77C6">
      <w:pPr>
        <w:spacing w:beforeLines="20" w:before="72" w:afterLines="20" w:after="72" w:line="240" w:lineRule="atLeast"/>
        <w:rPr>
          <w:rFonts w:ascii="標楷體" w:eastAsia="標楷體" w:hAnsi="標楷體" w:cs="標楷體"/>
          <w:bdr w:val="single" w:sz="4" w:space="0" w:color="auto"/>
        </w:rPr>
      </w:pPr>
      <w:r w:rsidRPr="000151CF">
        <w:rPr>
          <w:rFonts w:ascii="標楷體" w:eastAsia="標楷體" w:hAnsi="標楷體" w:cs="標楷體" w:hint="eastAsia"/>
          <w:b/>
          <w:bCs/>
          <w:bdr w:val="single" w:sz="4" w:space="0" w:color="auto"/>
        </w:rPr>
        <w:t>參考詞語：</w:t>
      </w:r>
      <w:r w:rsidRPr="000151CF">
        <w:rPr>
          <w:rFonts w:ascii="標楷體" w:eastAsia="標楷體" w:hAnsi="標楷體" w:cs="標楷體"/>
          <w:b/>
          <w:bCs/>
          <w:bdr w:val="single" w:sz="4" w:space="0" w:color="auto"/>
        </w:rPr>
        <w:t>事件</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查證</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經驗</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對話</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時代</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體悟</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事實</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w:t>
      </w:r>
      <w:r w:rsidRPr="000151CF">
        <w:rPr>
          <w:rFonts w:ascii="標楷體" w:eastAsia="標楷體" w:hAnsi="標楷體" w:cs="標楷體" w:hint="eastAsia"/>
          <w:b/>
          <w:bCs/>
          <w:bdr w:val="single" w:sz="4" w:space="0" w:color="auto"/>
        </w:rPr>
        <w:t xml:space="preserve"> </w:t>
      </w:r>
      <w:r w:rsidRPr="000151CF">
        <w:rPr>
          <w:rFonts w:ascii="標楷體" w:eastAsia="標楷體" w:hAnsi="標楷體" w:cs="標楷體"/>
          <w:b/>
          <w:bCs/>
          <w:bdr w:val="single" w:sz="4" w:space="0" w:color="auto"/>
        </w:rPr>
        <w:t>主觀</w:t>
      </w:r>
      <w:r w:rsidR="003549F4" w:rsidRPr="000151CF">
        <w:rPr>
          <w:rFonts w:ascii="標楷體" w:eastAsia="標楷體" w:hAnsi="標楷體" w:cs="標楷體" w:hint="eastAsia"/>
          <w:b/>
          <w:bCs/>
          <w:bdr w:val="single" w:sz="4" w:space="0" w:color="auto"/>
        </w:rPr>
        <w:t xml:space="preserve"> ／ 客觀</w:t>
      </w:r>
      <w:r w:rsidRPr="000151CF">
        <w:rPr>
          <w:rFonts w:ascii="標楷體" w:eastAsia="標楷體" w:hAnsi="標楷體" w:cs="標楷體" w:hint="eastAsia"/>
          <w:b/>
          <w:bCs/>
          <w:bdr w:val="single" w:sz="4" w:space="0" w:color="auto"/>
        </w:rPr>
        <w:t xml:space="preserve"> </w:t>
      </w:r>
    </w:p>
    <w:tbl>
      <w:tblPr>
        <w:tblStyle w:val="af2"/>
        <w:tblW w:w="9776" w:type="dxa"/>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24"/>
        <w:gridCol w:w="4399"/>
        <w:gridCol w:w="4253"/>
      </w:tblGrid>
      <w:tr w:rsidR="00B14CD0" w:rsidRPr="000C1985" w14:paraId="5E9497AF" w14:textId="77777777" w:rsidTr="00F81748">
        <w:trPr>
          <w:jc w:val="center"/>
        </w:trPr>
        <w:tc>
          <w:tcPr>
            <w:tcW w:w="1124" w:type="dxa"/>
            <w:shd w:val="clear" w:color="auto" w:fill="D9D9D9" w:themeFill="background1" w:themeFillShade="D9"/>
            <w:vAlign w:val="center"/>
          </w:tcPr>
          <w:p w14:paraId="499DB54F" w14:textId="75069D61" w:rsidR="00B14CD0" w:rsidRPr="000C1985" w:rsidRDefault="00B14CD0"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項目</w:t>
            </w:r>
          </w:p>
        </w:tc>
        <w:tc>
          <w:tcPr>
            <w:tcW w:w="4399" w:type="dxa"/>
            <w:shd w:val="clear" w:color="auto" w:fill="D9D9D9" w:themeFill="background1" w:themeFillShade="D9"/>
            <w:vAlign w:val="center"/>
          </w:tcPr>
          <w:p w14:paraId="42417B81" w14:textId="15785206" w:rsidR="00B14CD0" w:rsidRPr="000C1985" w:rsidRDefault="00B14CD0"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報導文學</w:t>
            </w:r>
          </w:p>
        </w:tc>
        <w:tc>
          <w:tcPr>
            <w:tcW w:w="4253" w:type="dxa"/>
            <w:shd w:val="clear" w:color="auto" w:fill="D9D9D9" w:themeFill="background1" w:themeFillShade="D9"/>
            <w:vAlign w:val="center"/>
          </w:tcPr>
          <w:p w14:paraId="652BDB9A" w14:textId="32497C3D" w:rsidR="00B14CD0" w:rsidRPr="000C1985" w:rsidRDefault="00E40A9E"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一般</w:t>
            </w:r>
            <w:r w:rsidR="00B14CD0" w:rsidRPr="000C1985">
              <w:rPr>
                <w:rFonts w:ascii="標楷體" w:eastAsia="標楷體" w:hAnsi="標楷體" w:cs="標楷體" w:hint="eastAsia"/>
                <w:b/>
                <w:bCs/>
              </w:rPr>
              <w:t>記敘</w:t>
            </w:r>
            <w:r w:rsidRPr="000C1985">
              <w:rPr>
                <w:rFonts w:ascii="標楷體" w:eastAsia="標楷體" w:hAnsi="標楷體" w:cs="標楷體" w:hint="eastAsia"/>
                <w:b/>
                <w:bCs/>
              </w:rPr>
              <w:t>性</w:t>
            </w:r>
            <w:r w:rsidR="00A4095B">
              <w:rPr>
                <w:rFonts w:ascii="標楷體" w:eastAsia="標楷體" w:hAnsi="標楷體" w:cs="標楷體" w:hint="eastAsia"/>
                <w:b/>
                <w:bCs/>
              </w:rPr>
              <w:t>散文</w:t>
            </w:r>
          </w:p>
        </w:tc>
      </w:tr>
      <w:tr w:rsidR="00B14CD0" w:rsidRPr="000C1985" w14:paraId="36F11344" w14:textId="77777777" w:rsidTr="005D77C6">
        <w:trPr>
          <w:trHeight w:val="751"/>
          <w:jc w:val="center"/>
        </w:trPr>
        <w:tc>
          <w:tcPr>
            <w:tcW w:w="1124" w:type="dxa"/>
            <w:vAlign w:val="center"/>
          </w:tcPr>
          <w:p w14:paraId="058BEE44" w14:textId="681C45CD"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取材</w:t>
            </w:r>
          </w:p>
        </w:tc>
        <w:tc>
          <w:tcPr>
            <w:tcW w:w="4399" w:type="dxa"/>
            <w:vAlign w:val="center"/>
          </w:tcPr>
          <w:p w14:paraId="64406A70" w14:textId="7833D74C"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以真實人物、</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事件</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與社會現象為基礎，重視採訪、調查與</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查證</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p>
        </w:tc>
        <w:tc>
          <w:tcPr>
            <w:tcW w:w="4253" w:type="dxa"/>
            <w:vAlign w:val="center"/>
          </w:tcPr>
          <w:p w14:paraId="16402C52" w14:textId="6BAAC309"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多取材自作者的個人</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經驗</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與生活見聞</w:t>
            </w:r>
          </w:p>
        </w:tc>
      </w:tr>
      <w:tr w:rsidR="00B14CD0" w:rsidRPr="000C1985" w14:paraId="15DE1842" w14:textId="77777777" w:rsidTr="005D77C6">
        <w:trPr>
          <w:trHeight w:val="691"/>
          <w:jc w:val="center"/>
        </w:trPr>
        <w:tc>
          <w:tcPr>
            <w:tcW w:w="1124" w:type="dxa"/>
            <w:vAlign w:val="center"/>
          </w:tcPr>
          <w:p w14:paraId="597CEA7F" w14:textId="6D07A085"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b/>
                <w:bCs/>
              </w:rPr>
              <w:t>結構與文采</w:t>
            </w:r>
          </w:p>
        </w:tc>
        <w:tc>
          <w:tcPr>
            <w:tcW w:w="4399" w:type="dxa"/>
            <w:vAlign w:val="center"/>
          </w:tcPr>
          <w:p w14:paraId="283CFF54" w14:textId="23DB3A3A"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可運用場景描寫、人物刻畫、</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對話</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與敘事安排</w:t>
            </w:r>
          </w:p>
        </w:tc>
        <w:tc>
          <w:tcPr>
            <w:tcW w:w="4253" w:type="dxa"/>
            <w:vAlign w:val="center"/>
          </w:tcPr>
          <w:p w14:paraId="471BF04A" w14:textId="2D704AD1"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同樣可運用描寫、敘事、抒情等文學技巧</w:t>
            </w:r>
          </w:p>
        </w:tc>
      </w:tr>
      <w:tr w:rsidR="00B14CD0" w:rsidRPr="000C1985" w14:paraId="3374BADC" w14:textId="77777777" w:rsidTr="005D77C6">
        <w:trPr>
          <w:trHeight w:val="701"/>
          <w:jc w:val="center"/>
        </w:trPr>
        <w:tc>
          <w:tcPr>
            <w:tcW w:w="1124" w:type="dxa"/>
            <w:vAlign w:val="center"/>
          </w:tcPr>
          <w:p w14:paraId="29C66CF7" w14:textId="389C966C" w:rsidR="00B14CD0"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立意</w:t>
            </w:r>
          </w:p>
        </w:tc>
        <w:tc>
          <w:tcPr>
            <w:tcW w:w="4399" w:type="dxa"/>
            <w:vAlign w:val="center"/>
          </w:tcPr>
          <w:p w14:paraId="3C4F0783" w14:textId="6901A461" w:rsidR="00B14CD0"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呈現現實，關注人物背後的社會與</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時代</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問題</w:t>
            </w:r>
          </w:p>
        </w:tc>
        <w:tc>
          <w:tcPr>
            <w:tcW w:w="4253" w:type="dxa"/>
            <w:vAlign w:val="center"/>
          </w:tcPr>
          <w:p w14:paraId="3EE006E1" w14:textId="61B02F25" w:rsidR="00B14CD0" w:rsidRPr="005D77C6" w:rsidRDefault="0000116C" w:rsidP="009F1DD3">
            <w:pPr>
              <w:spacing w:line="240" w:lineRule="atLeast"/>
              <w:jc w:val="both"/>
              <w:rPr>
                <w:rFonts w:ascii="標楷體" w:eastAsia="標楷體" w:hAnsi="標楷體" w:cs="標楷體"/>
              </w:rPr>
            </w:pPr>
            <w:r w:rsidRPr="00F92C99">
              <w:rPr>
                <w:rFonts w:ascii="標楷體" w:eastAsia="標楷體" w:hAnsi="標楷體" w:cs="標楷體"/>
              </w:rPr>
              <w:t>多表達作者的個人情感、生命</w:t>
            </w:r>
            <w:r w:rsidR="000C1985" w:rsidRPr="00F92C99">
              <w:rPr>
                <w:rFonts w:ascii="標楷體" w:eastAsia="標楷體" w:hAnsi="標楷體" w:cs="標楷體" w:hint="eastAsia"/>
              </w:rPr>
              <w:t>【</w:t>
            </w:r>
            <w:r w:rsidR="005D77C6" w:rsidRPr="00F92C99">
              <w:rPr>
                <w:rFonts w:ascii="標楷體" w:eastAsia="標楷體" w:hAnsi="標楷體" w:cs="標楷體" w:hint="eastAsia"/>
              </w:rPr>
              <w:t xml:space="preserve"> </w:t>
            </w:r>
            <w:r w:rsidR="000C1985" w:rsidRPr="00F92C99">
              <w:rPr>
                <w:rFonts w:ascii="標楷體" w:eastAsia="標楷體" w:hAnsi="標楷體" w:cs="標楷體" w:hint="eastAsia"/>
                <w:color w:val="C00000"/>
              </w:rPr>
              <w:t>體悟</w:t>
            </w:r>
            <w:r w:rsidR="005D77C6" w:rsidRPr="00F92C99">
              <w:rPr>
                <w:rFonts w:ascii="標楷體" w:eastAsia="標楷體" w:hAnsi="標楷體" w:cs="標楷體" w:hint="eastAsia"/>
                <w:color w:val="C00000"/>
              </w:rPr>
              <w:t xml:space="preserve"> </w:t>
            </w:r>
            <w:r w:rsidR="000C1985" w:rsidRPr="00F92C99">
              <w:rPr>
                <w:rFonts w:ascii="標楷體" w:eastAsia="標楷體" w:hAnsi="標楷體" w:cs="標楷體" w:hint="eastAsia"/>
              </w:rPr>
              <w:t>】</w:t>
            </w:r>
            <w:r w:rsidRPr="00F92C99">
              <w:rPr>
                <w:rFonts w:ascii="標楷體" w:eastAsia="標楷體" w:hAnsi="標楷體" w:cs="標楷體"/>
              </w:rPr>
              <w:t>或思想</w:t>
            </w:r>
          </w:p>
        </w:tc>
      </w:tr>
      <w:tr w:rsidR="0000116C" w:rsidRPr="000C1985" w14:paraId="7AE4716C" w14:textId="77777777" w:rsidTr="005D77C6">
        <w:trPr>
          <w:trHeight w:val="701"/>
          <w:jc w:val="center"/>
        </w:trPr>
        <w:tc>
          <w:tcPr>
            <w:tcW w:w="1124" w:type="dxa"/>
            <w:vAlign w:val="center"/>
          </w:tcPr>
          <w:p w14:paraId="1C018C28" w14:textId="71E70553" w:rsidR="0000116C" w:rsidRPr="000C1985" w:rsidRDefault="0000116C" w:rsidP="000C1985">
            <w:pPr>
              <w:spacing w:line="240" w:lineRule="atLeast"/>
              <w:jc w:val="center"/>
              <w:rPr>
                <w:rFonts w:ascii="標楷體" w:eastAsia="標楷體" w:hAnsi="標楷體" w:cs="標楷體"/>
                <w:b/>
                <w:bCs/>
              </w:rPr>
            </w:pPr>
            <w:r w:rsidRPr="000C1985">
              <w:rPr>
                <w:rFonts w:ascii="標楷體" w:eastAsia="標楷體" w:hAnsi="標楷體" w:cs="標楷體" w:hint="eastAsia"/>
                <w:b/>
                <w:bCs/>
              </w:rPr>
              <w:t>文氣</w:t>
            </w:r>
          </w:p>
        </w:tc>
        <w:tc>
          <w:tcPr>
            <w:tcW w:w="4399" w:type="dxa"/>
            <w:vAlign w:val="center"/>
          </w:tcPr>
          <w:p w14:paraId="026AA4A4" w14:textId="10E4AF69" w:rsidR="0000116C" w:rsidRPr="005D77C6" w:rsidRDefault="0000116C" w:rsidP="00C233E9">
            <w:pPr>
              <w:spacing w:line="240" w:lineRule="atLeast"/>
              <w:jc w:val="both"/>
              <w:rPr>
                <w:rFonts w:ascii="標楷體" w:eastAsia="標楷體" w:hAnsi="標楷體" w:cs="標楷體"/>
                <w:bdr w:val="single" w:sz="4" w:space="0" w:color="auto"/>
              </w:rPr>
            </w:pPr>
            <w:r w:rsidRPr="005D77C6">
              <w:rPr>
                <w:rFonts w:ascii="標楷體" w:eastAsia="標楷體" w:hAnsi="標楷體" w:cs="標楷體"/>
              </w:rPr>
              <w:t>在尊重</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事實</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的基礎上，透過選材與敘述呈現作者的觀看角度</w:t>
            </w:r>
          </w:p>
        </w:tc>
        <w:tc>
          <w:tcPr>
            <w:tcW w:w="4253" w:type="dxa"/>
            <w:vAlign w:val="center"/>
          </w:tcPr>
          <w:p w14:paraId="503ACD57" w14:textId="388B7DE3" w:rsidR="0000116C" w:rsidRPr="005D77C6" w:rsidRDefault="0000116C" w:rsidP="00C233E9">
            <w:pPr>
              <w:spacing w:line="240" w:lineRule="atLeast"/>
              <w:jc w:val="both"/>
              <w:rPr>
                <w:rFonts w:ascii="標楷體" w:eastAsia="標楷體" w:hAnsi="標楷體" w:cs="標楷體"/>
              </w:rPr>
            </w:pPr>
            <w:r w:rsidRPr="005D77C6">
              <w:rPr>
                <w:rFonts w:ascii="標楷體" w:eastAsia="標楷體" w:hAnsi="標楷體" w:cs="標楷體"/>
              </w:rPr>
              <w:t>作者的個人經驗與</w:t>
            </w:r>
            <w:r w:rsidR="000C1985" w:rsidRPr="005D77C6">
              <w:rPr>
                <w:rFonts w:ascii="標楷體" w:eastAsia="標楷體" w:hAnsi="標楷體" w:cs="標楷體" w:hint="eastAsia"/>
              </w:rPr>
              <w:t>【</w:t>
            </w:r>
            <w:r w:rsidR="005D77C6">
              <w:rPr>
                <w:rFonts w:ascii="標楷體" w:eastAsia="標楷體" w:hAnsi="標楷體" w:cs="標楷體" w:hint="eastAsia"/>
              </w:rPr>
              <w:t xml:space="preserve"> </w:t>
            </w:r>
            <w:r w:rsidR="000C1985" w:rsidRPr="005D77C6">
              <w:rPr>
                <w:rFonts w:ascii="標楷體" w:eastAsia="標楷體" w:hAnsi="標楷體" w:cs="標楷體" w:hint="eastAsia"/>
                <w:color w:val="C00000"/>
              </w:rPr>
              <w:t>主觀</w:t>
            </w:r>
            <w:r w:rsidR="005D77C6">
              <w:rPr>
                <w:rFonts w:ascii="標楷體" w:eastAsia="標楷體" w:hAnsi="標楷體" w:cs="標楷體" w:hint="eastAsia"/>
                <w:color w:val="C00000"/>
              </w:rPr>
              <w:t xml:space="preserve"> </w:t>
            </w:r>
            <w:r w:rsidR="000C1985" w:rsidRPr="005D77C6">
              <w:rPr>
                <w:rFonts w:ascii="標楷體" w:eastAsia="標楷體" w:hAnsi="標楷體" w:cs="標楷體" w:hint="eastAsia"/>
              </w:rPr>
              <w:t>】</w:t>
            </w:r>
            <w:r w:rsidRPr="005D77C6">
              <w:rPr>
                <w:rFonts w:ascii="標楷體" w:eastAsia="標楷體" w:hAnsi="標楷體" w:cs="標楷體"/>
              </w:rPr>
              <w:t>感受通常較為突出</w:t>
            </w:r>
          </w:p>
        </w:tc>
      </w:tr>
    </w:tbl>
    <w:p w14:paraId="6C4A1694" w14:textId="77777777" w:rsidR="000C1985" w:rsidRDefault="000C1985" w:rsidP="00EF0722">
      <w:pPr>
        <w:spacing w:after="0" w:line="240" w:lineRule="atLeast"/>
        <w:rPr>
          <w:rFonts w:ascii="標楷體" w:eastAsia="標楷體" w:hAnsi="標楷體" w:cs="標楷體"/>
        </w:rPr>
      </w:pPr>
    </w:p>
    <w:p w14:paraId="65BB597B" w14:textId="01574DC5" w:rsidR="00700B83" w:rsidRPr="003549F4" w:rsidRDefault="00700B83" w:rsidP="00EF0722">
      <w:pPr>
        <w:spacing w:after="0" w:line="240" w:lineRule="atLeast"/>
        <w:rPr>
          <w:rFonts w:ascii="標楷體" w:eastAsia="標楷體" w:hAnsi="標楷體" w:cs="標楷體"/>
          <w:b/>
          <w:bCs/>
          <w:sz w:val="28"/>
          <w:szCs w:val="28"/>
        </w:rPr>
      </w:pPr>
      <w:r w:rsidRPr="003549F4">
        <w:rPr>
          <w:rFonts w:ascii="標楷體" w:eastAsia="標楷體" w:hAnsi="標楷體" w:cs="標楷體" w:hint="eastAsia"/>
          <w:b/>
          <w:bCs/>
          <w:sz w:val="28"/>
          <w:szCs w:val="28"/>
        </w:rPr>
        <w:t>參、知人論世</w:t>
      </w:r>
    </w:p>
    <w:p w14:paraId="1B58B0FF" w14:textId="6BCB928C" w:rsidR="00DF32C8" w:rsidRPr="00707743" w:rsidRDefault="00700B83" w:rsidP="00244292">
      <w:pPr>
        <w:spacing w:afterLines="30" w:after="108" w:line="240" w:lineRule="atLeast"/>
        <w:rPr>
          <w:rFonts w:ascii="標楷體" w:eastAsia="標楷體" w:hAnsi="標楷體" w:cs="標楷體"/>
          <w:b/>
          <w:bCs/>
        </w:rPr>
      </w:pPr>
      <w:r>
        <w:rPr>
          <w:rFonts w:ascii="標楷體" w:eastAsia="標楷體" w:hAnsi="標楷體" w:cs="標楷體" w:hint="eastAsia"/>
          <w:b/>
          <w:bCs/>
        </w:rPr>
        <w:t>一</w:t>
      </w:r>
      <w:r w:rsidR="00B5710F" w:rsidRPr="002D0902">
        <w:rPr>
          <w:rFonts w:ascii="標楷體" w:eastAsia="標楷體" w:hAnsi="標楷體" w:cs="標楷體" w:hint="eastAsia"/>
          <w:b/>
          <w:bCs/>
        </w:rPr>
        <w:t>、關於作者</w:t>
      </w:r>
      <w:r>
        <w:rPr>
          <w:rFonts w:ascii="標楷體" w:eastAsia="標楷體" w:hAnsi="標楷體" w:cs="標楷體" w:hint="eastAsia"/>
          <w:b/>
          <w:bCs/>
        </w:rPr>
        <w:t>——房慧真</w:t>
      </w:r>
      <w:r w:rsidR="00707743" w:rsidRPr="00707743">
        <w:rPr>
          <w:rFonts w:ascii="標楷體" w:eastAsia="標楷體" w:hAnsi="標楷體" w:cs="標楷體" w:hint="eastAsia"/>
          <w:b/>
          <w:bCs/>
        </w:rPr>
        <w:t>：從細節觀察走向非虛構書寫</w:t>
      </w:r>
    </w:p>
    <w:tbl>
      <w:tblPr>
        <w:tblStyle w:val="af2"/>
        <w:tblW w:w="0" w:type="auto"/>
        <w:tblLook w:val="04A0" w:firstRow="1" w:lastRow="0" w:firstColumn="1" w:lastColumn="0" w:noHBand="0" w:noVBand="1"/>
      </w:tblPr>
      <w:tblGrid>
        <w:gridCol w:w="9628"/>
      </w:tblGrid>
      <w:tr w:rsidR="00236972" w:rsidRPr="00707743" w14:paraId="6CC695BD" w14:textId="77777777" w:rsidTr="00236972">
        <w:tc>
          <w:tcPr>
            <w:tcW w:w="9628" w:type="dxa"/>
          </w:tcPr>
          <w:p w14:paraId="771CEDBD" w14:textId="3144C58F"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房慧真的寫作歷程，可以從「影像經驗」、「人物採訪」、「公共議題」與「文學創作」四個階段理解。請閱讀以下資料，觀察她的生命經驗如何逐步形塑其寫作特色。</w:t>
            </w:r>
          </w:p>
          <w:p w14:paraId="4D98FFA4" w14:textId="365BDAAA"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第一階段｜影像經驗：培養對細節與畫面的敏感</w:t>
            </w:r>
          </w:p>
          <w:p w14:paraId="276394C3" w14:textId="7CE06BD1"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房慧真成長過程中接觸暗房與電影影像，這些經驗培養了她對人物、物件、色彩與畫面細節的敏銳感受，也成為日後書寫中鮮明影像感的基礎。</w:t>
            </w:r>
          </w:p>
          <w:p w14:paraId="1289712D" w14:textId="48953CBE"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第二階段｜人物採訪：從細節理解人物</w:t>
            </w:r>
          </w:p>
          <w:p w14:paraId="2AE194AC" w14:textId="1EFFE7B5"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進入媒體工作後，她接受人物採訪與資料整理的訓練，學習透過訪談、側面查證，以及人物的動作、衣著與生活細節，理解一個人的生命處境。</w:t>
            </w:r>
          </w:p>
          <w:p w14:paraId="5442C155" w14:textId="7E89BCBB"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第三階段｜公共議題：從個人走向社會結構</w:t>
            </w:r>
          </w:p>
          <w:p w14:paraId="32C6272D" w14:textId="051A50F1" w:rsidR="00707743" w:rsidRPr="00707743" w:rsidRDefault="00707743" w:rsidP="00707743">
            <w:pPr>
              <w:spacing w:beforeLines="50" w:before="180" w:line="240" w:lineRule="atLeast"/>
              <w:ind w:firstLineChars="200" w:firstLine="480"/>
              <w:rPr>
                <w:rFonts w:ascii="標楷體" w:eastAsia="標楷體" w:hAnsi="標楷體" w:cs="標楷體"/>
              </w:rPr>
            </w:pPr>
            <w:r w:rsidRPr="00707743">
              <w:rPr>
                <w:rFonts w:ascii="標楷體" w:eastAsia="標楷體" w:hAnsi="標楷體" w:cs="標楷體" w:hint="eastAsia"/>
              </w:rPr>
              <w:t>投入深度報導後，她的觀察不再只停留於個人，而進一步關注災難、勞動、環境與弱勢處境等公共議題，思考個人的命運如何受到制度與社會結構影響。</w:t>
            </w:r>
          </w:p>
          <w:p w14:paraId="19FF872D" w14:textId="5D9FDC88" w:rsidR="00707743" w:rsidRPr="00707743" w:rsidRDefault="00707743" w:rsidP="00707743">
            <w:pPr>
              <w:spacing w:beforeLines="50" w:before="180" w:line="240" w:lineRule="atLeast"/>
              <w:rPr>
                <w:rFonts w:ascii="標楷體" w:eastAsia="標楷體" w:hAnsi="標楷體" w:cs="標楷體"/>
                <w:b/>
                <w:bCs/>
              </w:rPr>
            </w:pPr>
            <w:r w:rsidRPr="00707743">
              <w:rPr>
                <w:rFonts w:ascii="標楷體" w:eastAsia="標楷體" w:hAnsi="標楷體" w:cs="標楷體" w:hint="eastAsia"/>
                <w:b/>
                <w:bCs/>
              </w:rPr>
              <w:t>第四階段｜非虛構書寫：以文學重新觀看真實</w:t>
            </w:r>
          </w:p>
          <w:p w14:paraId="0B16CF23" w14:textId="77777777" w:rsidR="00236972" w:rsidRPr="005D28DC" w:rsidRDefault="00707743" w:rsidP="00707743">
            <w:pPr>
              <w:spacing w:line="240" w:lineRule="atLeast"/>
              <w:ind w:firstLineChars="200" w:firstLine="480"/>
              <w:jc w:val="both"/>
              <w:rPr>
                <w:rFonts w:ascii="標楷體" w:eastAsia="標楷體" w:hAnsi="標楷體" w:cs="標楷體"/>
              </w:rPr>
            </w:pPr>
            <w:r w:rsidRPr="00707743">
              <w:rPr>
                <w:rFonts w:ascii="標楷體" w:eastAsia="標楷體" w:hAnsi="標楷體" w:cs="標楷體" w:hint="eastAsia"/>
              </w:rPr>
              <w:t>房慧真將採訪、調查與文學敘事結合，透過細節描寫、場景安排與視角轉換，使被忽略的人物與現實重新被看見。</w:t>
            </w:r>
            <w:r>
              <w:rPr>
                <w:rFonts w:ascii="標楷體" w:eastAsia="標楷體" w:hAnsi="標楷體" w:cs="標楷體" w:hint="eastAsia"/>
              </w:rPr>
              <w:t>〈</w:t>
            </w:r>
            <w:r w:rsidRPr="00707743">
              <w:rPr>
                <w:rFonts w:ascii="標楷體" w:eastAsia="標楷體" w:hAnsi="標楷體" w:cs="標楷體" w:hint="eastAsia"/>
              </w:rPr>
              <w:t>草莓與灰燼</w:t>
            </w:r>
            <w:r>
              <w:rPr>
                <w:rFonts w:ascii="標楷體" w:eastAsia="標楷體" w:hAnsi="標楷體" w:cs="標楷體" w:hint="eastAsia"/>
              </w:rPr>
              <w:t>〉</w:t>
            </w:r>
            <w:r w:rsidRPr="00707743">
              <w:rPr>
                <w:rFonts w:ascii="標楷體" w:eastAsia="標楷體" w:hAnsi="標楷體" w:cs="標楷體" w:hint="eastAsia"/>
              </w:rPr>
              <w:t>即透過加害者的日常生活與受害者的苦難並置，引導讀者重新思考人性、</w:t>
            </w:r>
            <w:r w:rsidRPr="005D28DC">
              <w:rPr>
                <w:rFonts w:ascii="標楷體" w:eastAsia="標楷體" w:hAnsi="標楷體" w:cs="標楷體" w:hint="eastAsia"/>
              </w:rPr>
              <w:t>歷史與邪惡的關係。</w:t>
            </w:r>
          </w:p>
          <w:p w14:paraId="2F691139" w14:textId="7B2CA9B7" w:rsidR="009C5DEE" w:rsidRPr="00707743" w:rsidRDefault="009C5DEE" w:rsidP="00C233E9">
            <w:pPr>
              <w:spacing w:line="240" w:lineRule="atLeast"/>
              <w:ind w:firstLineChars="200" w:firstLine="480"/>
              <w:jc w:val="right"/>
              <w:rPr>
                <w:rFonts w:ascii="標楷體" w:eastAsia="標楷體" w:hAnsi="標楷體" w:cs="標楷體"/>
              </w:rPr>
            </w:pPr>
            <w:r w:rsidRPr="005D28DC">
              <w:rPr>
                <w:rFonts w:ascii="標楷體" w:eastAsia="標楷體" w:hAnsi="標楷體" w:cs="標楷體" w:hint="eastAsia"/>
              </w:rPr>
              <w:lastRenderedPageBreak/>
              <w:t>（資料</w:t>
            </w:r>
            <w:r w:rsidR="002D36A5">
              <w:rPr>
                <w:rFonts w:ascii="標楷體" w:eastAsia="標楷體" w:hAnsi="標楷體" w:cs="標楷體" w:hint="eastAsia"/>
              </w:rPr>
              <w:t>改寫</w:t>
            </w:r>
            <w:r w:rsidRPr="005D28DC">
              <w:rPr>
                <w:rFonts w:ascii="標楷體" w:eastAsia="標楷體" w:hAnsi="標楷體" w:cs="標楷體" w:hint="eastAsia"/>
              </w:rPr>
              <w:t>整理自</w:t>
            </w:r>
            <w:r w:rsidR="000A3802" w:rsidRPr="005D28DC">
              <w:rPr>
                <w:rFonts w:ascii="標楷體" w:eastAsia="標楷體" w:hAnsi="標楷體" w:cs="標楷體" w:hint="eastAsia"/>
              </w:rPr>
              <w:t>聯合文學生活誌、報導者：房慧真</w:t>
            </w:r>
            <w:hyperlink r:id="rId8" w:history="1">
              <w:r w:rsidR="00C233E9" w:rsidRPr="00D432B3">
                <w:rPr>
                  <w:rStyle w:val="af5"/>
                  <w:rFonts w:ascii="標楷體" w:eastAsia="標楷體" w:hAnsi="標楷體" w:cs="標楷體"/>
                  <w:sz w:val="22"/>
                  <w:szCs w:val="22"/>
                </w:rPr>
                <w:t>https://www.unitas.me/archives/31653</w:t>
              </w:r>
            </w:hyperlink>
            <w:r w:rsidR="000A3802" w:rsidRPr="00E81AED">
              <w:rPr>
                <w:rFonts w:ascii="標楷體" w:eastAsia="標楷體" w:hAnsi="標楷體" w:cs="標楷體" w:hint="eastAsia"/>
                <w:sz w:val="22"/>
                <w:szCs w:val="22"/>
              </w:rPr>
              <w:t>、</w:t>
            </w:r>
            <w:hyperlink r:id="rId9" w:history="1">
              <w:r w:rsidR="00C233E9" w:rsidRPr="00D432B3">
                <w:rPr>
                  <w:rStyle w:val="af5"/>
                  <w:rFonts w:ascii="標楷體" w:eastAsia="標楷體" w:hAnsi="標楷體" w:cs="標楷體"/>
                  <w:sz w:val="22"/>
                  <w:szCs w:val="22"/>
                </w:rPr>
                <w:t>https://www.twreporter.org/authors/571de7b7dae62379576d7f36</w:t>
              </w:r>
            </w:hyperlink>
            <w:r w:rsidRPr="005D28DC">
              <w:rPr>
                <w:rFonts w:ascii="標楷體" w:eastAsia="標楷體" w:hAnsi="標楷體" w:cs="標楷體" w:hint="eastAsia"/>
              </w:rPr>
              <w:t>）</w:t>
            </w:r>
          </w:p>
        </w:tc>
      </w:tr>
    </w:tbl>
    <w:p w14:paraId="58A972A4" w14:textId="4B2A1CBD" w:rsidR="00736872" w:rsidRPr="00736872" w:rsidRDefault="00736872" w:rsidP="002F7C5C">
      <w:pPr>
        <w:spacing w:after="0" w:line="240" w:lineRule="atLeast"/>
        <w:rPr>
          <w:rFonts w:ascii="標楷體" w:eastAsia="標楷體" w:hAnsi="標楷體" w:cs="標楷體"/>
        </w:rPr>
      </w:pPr>
      <w:r w:rsidRPr="00736872">
        <w:rPr>
          <w:rFonts w:ascii="標楷體" w:eastAsia="標楷體" w:hAnsi="標楷體" w:cs="標楷體"/>
        </w:rPr>
        <w:lastRenderedPageBreak/>
        <w:t>1.根據上文，房慧真在人物採訪工作中所接受的訓練，主要培養</w:t>
      </w:r>
      <w:r w:rsidR="00CB3D8E">
        <w:rPr>
          <w:rFonts w:ascii="標楷體" w:eastAsia="標楷體" w:hAnsi="標楷體" w:cs="標楷體" w:hint="eastAsia"/>
        </w:rPr>
        <w:t>的能力是：</w:t>
      </w:r>
    </w:p>
    <w:p w14:paraId="3127490C" w14:textId="2995EF5F" w:rsidR="002F7C5C"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w:t>
      </w:r>
      <w:r w:rsidR="002F7C5C">
        <w:rPr>
          <w:rFonts w:ascii="標楷體" w:eastAsia="標楷體" w:hAnsi="標楷體" w:cs="標楷體"/>
        </w:rPr>
        <w:t>能</w:t>
      </w:r>
      <w:r w:rsidRPr="00736872">
        <w:rPr>
          <w:rFonts w:ascii="標楷體" w:eastAsia="標楷體" w:hAnsi="標楷體" w:cs="標楷體"/>
        </w:rPr>
        <w:t>建立小說中的虛構世界</w:t>
      </w:r>
      <w:r w:rsidR="002F7C5C">
        <w:rPr>
          <w:rFonts w:ascii="標楷體" w:eastAsia="標楷體" w:hAnsi="標楷體" w:cs="標楷體" w:hint="eastAsia"/>
        </w:rPr>
        <w:t xml:space="preserve">           </w:t>
      </w:r>
      <w:r w:rsidRPr="00736872">
        <w:rPr>
          <w:rFonts w:ascii="標楷體" w:eastAsia="標楷體" w:hAnsi="標楷體" w:cs="標楷體"/>
        </w:rPr>
        <w:t>□研究古典文學及思想理論</w:t>
      </w:r>
    </w:p>
    <w:p w14:paraId="5F622E5A" w14:textId="7ABC6C5C" w:rsidR="00736872" w:rsidRPr="00736872"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■透過採訪與細節理解人物</w:t>
      </w:r>
      <w:r w:rsidR="002F7C5C">
        <w:rPr>
          <w:rFonts w:ascii="標楷體" w:eastAsia="標楷體" w:hAnsi="標楷體" w:cs="標楷體" w:hint="eastAsia"/>
        </w:rPr>
        <w:t xml:space="preserve">           </w:t>
      </w:r>
      <w:r w:rsidRPr="00736872">
        <w:rPr>
          <w:rFonts w:ascii="標楷體" w:eastAsia="標楷體" w:hAnsi="標楷體" w:cs="標楷體"/>
        </w:rPr>
        <w:t>□運用哲學理論評論公共事件</w:t>
      </w:r>
    </w:p>
    <w:p w14:paraId="41BC1F2C" w14:textId="33801C7D" w:rsidR="00736872" w:rsidRPr="00736872" w:rsidRDefault="00736872" w:rsidP="00EB36A2">
      <w:pPr>
        <w:spacing w:beforeLines="50" w:before="180" w:after="0" w:line="240" w:lineRule="atLeast"/>
        <w:rPr>
          <w:rFonts w:ascii="標楷體" w:eastAsia="標楷體" w:hAnsi="標楷體" w:cs="標楷體"/>
        </w:rPr>
      </w:pPr>
      <w:r w:rsidRPr="00736872">
        <w:rPr>
          <w:rFonts w:ascii="標楷體" w:eastAsia="標楷體" w:hAnsi="標楷體" w:cs="標楷體"/>
        </w:rPr>
        <w:t>2.根據第三、四階段，下列</w:t>
      </w:r>
      <w:r w:rsidR="00CB3D8E">
        <w:rPr>
          <w:rFonts w:ascii="標楷體" w:eastAsia="標楷體" w:hAnsi="標楷體" w:cs="標楷體" w:hint="eastAsia"/>
        </w:rPr>
        <w:t>選項</w:t>
      </w:r>
      <w:r w:rsidRPr="00736872">
        <w:rPr>
          <w:rFonts w:ascii="標楷體" w:eastAsia="標楷體" w:hAnsi="標楷體" w:cs="標楷體"/>
        </w:rPr>
        <w:t>最能說明房慧真寫作關懷的轉變</w:t>
      </w:r>
      <w:r w:rsidR="00CB3D8E">
        <w:rPr>
          <w:rFonts w:ascii="標楷體" w:eastAsia="標楷體" w:hAnsi="標楷體" w:cs="標楷體" w:hint="eastAsia"/>
        </w:rPr>
        <w:t>的是：</w:t>
      </w:r>
    </w:p>
    <w:p w14:paraId="693E6BA9" w14:textId="4C070905" w:rsidR="002F7C5C"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□由新聞</w:t>
      </w:r>
      <w:r w:rsidR="002F7C5C">
        <w:rPr>
          <w:rFonts w:ascii="標楷體" w:eastAsia="標楷體" w:hAnsi="標楷體" w:cs="標楷體"/>
        </w:rPr>
        <w:t>主題的</w:t>
      </w:r>
      <w:r w:rsidRPr="00736872">
        <w:rPr>
          <w:rFonts w:ascii="標楷體" w:eastAsia="標楷體" w:hAnsi="標楷體" w:cs="標楷體"/>
        </w:rPr>
        <w:t>報導轉向娛樂</w:t>
      </w:r>
      <w:r w:rsidR="002F7C5C">
        <w:rPr>
          <w:rFonts w:ascii="標楷體" w:eastAsia="標楷體" w:hAnsi="標楷體" w:cs="標楷體"/>
        </w:rPr>
        <w:t>性</w:t>
      </w:r>
      <w:r w:rsidRPr="00736872">
        <w:rPr>
          <w:rFonts w:ascii="標楷體" w:eastAsia="標楷體" w:hAnsi="標楷體" w:cs="標楷體"/>
        </w:rPr>
        <w:t>書寫</w:t>
      </w:r>
      <w:r w:rsidR="002F7C5C">
        <w:rPr>
          <w:rFonts w:ascii="標楷體" w:eastAsia="標楷體" w:hAnsi="標楷體" w:cs="標楷體" w:hint="eastAsia"/>
        </w:rPr>
        <w:t xml:space="preserve">   </w:t>
      </w:r>
      <w:r w:rsidRPr="00736872">
        <w:rPr>
          <w:rFonts w:ascii="標楷體" w:eastAsia="標楷體" w:hAnsi="標楷體" w:cs="標楷體"/>
        </w:rPr>
        <w:t>□由真實</w:t>
      </w:r>
      <w:r w:rsidR="002F7C5C">
        <w:rPr>
          <w:rFonts w:ascii="標楷體" w:eastAsia="標楷體" w:hAnsi="標楷體" w:cs="標楷體"/>
        </w:rPr>
        <w:t>的</w:t>
      </w:r>
      <w:r w:rsidRPr="00736872">
        <w:rPr>
          <w:rFonts w:ascii="標楷體" w:eastAsia="標楷體" w:hAnsi="標楷體" w:cs="標楷體"/>
        </w:rPr>
        <w:t>採訪轉向</w:t>
      </w:r>
      <w:r w:rsidR="002F7C5C">
        <w:rPr>
          <w:rFonts w:ascii="標楷體" w:eastAsia="標楷體" w:hAnsi="標楷體" w:cs="標楷體"/>
        </w:rPr>
        <w:t>建立</w:t>
      </w:r>
      <w:r w:rsidRPr="00736872">
        <w:rPr>
          <w:rFonts w:ascii="標楷體" w:eastAsia="標楷體" w:hAnsi="標楷體" w:cs="標楷體"/>
        </w:rPr>
        <w:t>虛構小說</w:t>
      </w:r>
      <w:r w:rsidR="002F7C5C">
        <w:rPr>
          <w:rFonts w:ascii="標楷體" w:eastAsia="標楷體" w:hAnsi="標楷體" w:cs="標楷體"/>
        </w:rPr>
        <w:t>世界</w:t>
      </w:r>
    </w:p>
    <w:p w14:paraId="4353859D" w14:textId="0B7DF8BF" w:rsidR="002F7C5C" w:rsidRDefault="00736872" w:rsidP="002F7C5C">
      <w:pPr>
        <w:spacing w:after="0" w:line="240" w:lineRule="atLeast"/>
        <w:ind w:firstLineChars="100" w:firstLine="240"/>
        <w:rPr>
          <w:rFonts w:ascii="標楷體" w:eastAsia="標楷體" w:hAnsi="標楷體" w:cs="標楷體"/>
        </w:rPr>
      </w:pPr>
      <w:r w:rsidRPr="00736872">
        <w:rPr>
          <w:rFonts w:ascii="標楷體" w:eastAsia="標楷體" w:hAnsi="標楷體" w:cs="標楷體"/>
        </w:rPr>
        <w:t>■由人物觀察擴展至社會與制度問題</w:t>
      </w:r>
      <w:r w:rsidR="002F7C5C">
        <w:rPr>
          <w:rFonts w:ascii="標楷體" w:eastAsia="標楷體" w:hAnsi="標楷體" w:cs="標楷體" w:hint="eastAsia"/>
        </w:rPr>
        <w:t xml:space="preserve">   </w:t>
      </w:r>
      <w:r w:rsidRPr="00736872">
        <w:rPr>
          <w:rFonts w:ascii="標楷體" w:eastAsia="標楷體" w:hAnsi="標楷體" w:cs="標楷體"/>
        </w:rPr>
        <w:t>□由公共議題轉向純粹的個人情感抒發</w:t>
      </w:r>
    </w:p>
    <w:p w14:paraId="3F8EAC5D" w14:textId="76399F70" w:rsidR="000559B9" w:rsidRDefault="00736872" w:rsidP="000559B9">
      <w:pPr>
        <w:spacing w:beforeLines="50" w:before="180" w:after="0" w:line="240" w:lineRule="atLeast"/>
        <w:rPr>
          <w:rFonts w:ascii="標楷體" w:eastAsia="標楷體" w:hAnsi="標楷體" w:cs="標楷體"/>
        </w:rPr>
      </w:pPr>
      <w:r w:rsidRPr="00736872">
        <w:rPr>
          <w:rFonts w:ascii="標楷體" w:eastAsia="標楷體" w:hAnsi="標楷體" w:cs="標楷體"/>
        </w:rPr>
        <w:t>3.</w:t>
      </w:r>
      <w:r w:rsidR="000559B9" w:rsidRPr="000559B9">
        <w:rPr>
          <w:rFonts w:ascii="標楷體" w:eastAsia="標楷體" w:hAnsi="標楷體" w:cs="標楷體"/>
        </w:rPr>
        <w:t>綜合房慧真的四個人生階段，這些經歷共同形塑了她哪些寫作特色？請從文中找出兩項。</w:t>
      </w:r>
    </w:p>
    <w:p w14:paraId="618B02DB" w14:textId="1DB4739B" w:rsidR="00736872" w:rsidRPr="000559B9" w:rsidRDefault="00736872" w:rsidP="002F7C5C">
      <w:pPr>
        <w:spacing w:after="0" w:line="240" w:lineRule="atLeast"/>
        <w:rPr>
          <w:rFonts w:ascii="標楷體" w:eastAsia="標楷體" w:hAnsi="標楷體" w:cs="標楷體"/>
          <w:color w:val="EE0000"/>
        </w:rPr>
      </w:pPr>
      <w:r w:rsidRPr="000559B9">
        <w:rPr>
          <w:rFonts w:ascii="標楷體" w:eastAsia="標楷體" w:hAnsi="標楷體" w:cs="標楷體" w:hint="eastAsia"/>
          <w:b/>
          <w:bCs/>
        </w:rPr>
        <w:t>答：</w:t>
      </w:r>
      <w:r w:rsidR="001C74F9">
        <w:rPr>
          <w:rFonts w:ascii="標楷體" w:eastAsia="標楷體" w:hAnsi="標楷體" w:cs="標楷體"/>
          <w:color w:val="EE0000"/>
        </w:rPr>
        <w:t>（</w:t>
      </w:r>
      <w:r w:rsidRPr="000559B9">
        <w:rPr>
          <w:rFonts w:ascii="標楷體" w:eastAsia="標楷體" w:hAnsi="標楷體" w:cs="標楷體"/>
          <w:color w:val="EE0000"/>
        </w:rPr>
        <w:t>1</w:t>
      </w:r>
      <w:r w:rsidR="001C74F9">
        <w:rPr>
          <w:rFonts w:ascii="標楷體" w:eastAsia="標楷體" w:hAnsi="標楷體" w:cs="標楷體"/>
          <w:color w:val="EE0000"/>
        </w:rPr>
        <w:t>）</w:t>
      </w:r>
      <w:r w:rsidRPr="000559B9">
        <w:rPr>
          <w:rFonts w:ascii="標楷體" w:eastAsia="標楷體" w:hAnsi="標楷體" w:cs="標楷體"/>
          <w:color w:val="EE0000"/>
        </w:rPr>
        <w:t xml:space="preserve">對人物、物件與生活細節具有敏銳的觀察力。 </w:t>
      </w:r>
      <w:r w:rsidR="00C233E9">
        <w:rPr>
          <w:rFonts w:ascii="標楷體" w:eastAsia="標楷體" w:hAnsi="標楷體" w:cs="標楷體" w:hint="eastAsia"/>
          <w:color w:val="EE0000"/>
        </w:rPr>
        <w:t xml:space="preserve"> </w:t>
      </w:r>
    </w:p>
    <w:p w14:paraId="4078F350" w14:textId="77777777" w:rsidR="00C233E9" w:rsidRDefault="00736872" w:rsidP="00C233E9">
      <w:pPr>
        <w:widowControl/>
        <w:spacing w:after="0" w:line="240" w:lineRule="auto"/>
        <w:rPr>
          <w:rFonts w:ascii="標楷體" w:eastAsia="標楷體" w:hAnsi="標楷體" w:cs="標楷體"/>
          <w:color w:val="EE0000"/>
        </w:rPr>
      </w:pPr>
      <w:r w:rsidRPr="000559B9">
        <w:rPr>
          <w:rFonts w:ascii="標楷體" w:eastAsia="標楷體" w:hAnsi="標楷體" w:cs="標楷體"/>
          <w:color w:val="EE0000"/>
        </w:rPr>
        <w:t xml:space="preserve"> </w:t>
      </w:r>
      <w:r w:rsidR="001C74F9">
        <w:rPr>
          <w:rFonts w:ascii="標楷體" w:eastAsia="標楷體" w:hAnsi="標楷體" w:cs="標楷體"/>
          <w:color w:val="EE0000"/>
        </w:rPr>
        <w:t>（</w:t>
      </w:r>
      <w:r w:rsidRPr="000559B9">
        <w:rPr>
          <w:rFonts w:ascii="標楷體" w:eastAsia="標楷體" w:hAnsi="標楷體" w:cs="標楷體"/>
          <w:color w:val="EE0000"/>
        </w:rPr>
        <w:t>2</w:t>
      </w:r>
      <w:r w:rsidR="001C74F9">
        <w:rPr>
          <w:rFonts w:ascii="標楷體" w:eastAsia="標楷體" w:hAnsi="標楷體" w:cs="標楷體"/>
          <w:color w:val="EE0000"/>
        </w:rPr>
        <w:t>）</w:t>
      </w:r>
      <w:r w:rsidRPr="000559B9">
        <w:rPr>
          <w:rFonts w:ascii="標楷體" w:eastAsia="標楷體" w:hAnsi="標楷體" w:cs="標楷體"/>
          <w:color w:val="EE0000"/>
        </w:rPr>
        <w:t xml:space="preserve">能從個人處境進一步看見背後的社會制度與時代問題。 </w:t>
      </w:r>
    </w:p>
    <w:p w14:paraId="4CB89748" w14:textId="0EFAA692" w:rsidR="00736872" w:rsidRPr="000559B9" w:rsidRDefault="00C233E9" w:rsidP="00C233E9">
      <w:pPr>
        <w:widowControl/>
        <w:spacing w:after="0" w:line="240" w:lineRule="auto"/>
        <w:ind w:firstLineChars="200" w:firstLine="480"/>
        <w:rPr>
          <w:rFonts w:ascii="標楷體" w:eastAsia="標楷體" w:hAnsi="標楷體" w:cs="標楷體"/>
          <w:color w:val="EE0000"/>
        </w:rPr>
      </w:pPr>
      <w:r>
        <w:rPr>
          <w:rFonts w:ascii="標楷體" w:eastAsia="標楷體" w:hAnsi="標楷體" w:cs="標楷體" w:hint="eastAsia"/>
          <w:color w:val="EE0000"/>
        </w:rPr>
        <w:t>（</w:t>
      </w:r>
      <w:r w:rsidR="00736872" w:rsidRPr="000559B9">
        <w:rPr>
          <w:rFonts w:ascii="標楷體" w:eastAsia="標楷體" w:hAnsi="標楷體" w:cs="標楷體"/>
          <w:color w:val="EE0000"/>
        </w:rPr>
        <w:t>3</w:t>
      </w:r>
      <w:r w:rsidR="001C74F9">
        <w:rPr>
          <w:rFonts w:ascii="標楷體" w:eastAsia="標楷體" w:hAnsi="標楷體" w:cs="標楷體"/>
          <w:color w:val="EE0000"/>
        </w:rPr>
        <w:t>）</w:t>
      </w:r>
      <w:r w:rsidR="00736872" w:rsidRPr="000559B9">
        <w:rPr>
          <w:rFonts w:ascii="標楷體" w:eastAsia="標楷體" w:hAnsi="標楷體" w:cs="標楷體"/>
          <w:color w:val="EE0000"/>
        </w:rPr>
        <w:t>能結合調查與文學敘事，使被忽略的現實重新被看見。</w:t>
      </w:r>
    </w:p>
    <w:p w14:paraId="1733D40F" w14:textId="23F7E6A8" w:rsidR="00736872" w:rsidRDefault="00CF53C6" w:rsidP="00C233E9">
      <w:pPr>
        <w:widowControl/>
        <w:spacing w:after="0" w:line="240" w:lineRule="auto"/>
        <w:ind w:firstLineChars="100" w:firstLine="240"/>
        <w:jc w:val="both"/>
        <w:rPr>
          <w:rFonts w:ascii="標楷體" w:eastAsia="標楷體" w:hAnsi="標楷體" w:cs="標楷體"/>
          <w:color w:val="0000CC"/>
        </w:rPr>
      </w:pPr>
      <w:r>
        <w:rPr>
          <w:rFonts w:ascii="標楷體" w:eastAsia="標楷體" w:hAnsi="標楷體" w:cs="標楷體" w:hint="eastAsia"/>
          <w:color w:val="0000CC"/>
        </w:rPr>
        <w:t>（</w:t>
      </w:r>
      <w:r w:rsidR="00736872">
        <w:rPr>
          <w:rFonts w:ascii="標楷體" w:eastAsia="標楷體" w:hAnsi="標楷體" w:cs="標楷體" w:hint="eastAsia"/>
          <w:color w:val="0000CC"/>
        </w:rPr>
        <w:t>教學運用</w:t>
      </w:r>
      <w:r w:rsidR="009622D4">
        <w:rPr>
          <w:rFonts w:ascii="標楷體" w:eastAsia="標楷體" w:hAnsi="標楷體" w:cs="標楷體" w:hint="eastAsia"/>
          <w:color w:val="0000CC"/>
        </w:rPr>
        <w:t>：</w:t>
      </w:r>
      <w:r w:rsidR="006C2BBE" w:rsidRPr="006C2BBE">
        <w:rPr>
          <w:rFonts w:ascii="標楷體" w:eastAsia="標楷體" w:hAnsi="標楷體" w:cs="標楷體"/>
          <w:color w:val="0000CC"/>
        </w:rPr>
        <w:t>教師可依學生程度，要求作答兩項或三項。</w:t>
      </w:r>
      <w:r w:rsidR="001C74F9">
        <w:rPr>
          <w:rFonts w:ascii="標楷體" w:eastAsia="標楷體" w:hAnsi="標楷體" w:cs="標楷體" w:hint="eastAsia"/>
          <w:color w:val="0000CC"/>
        </w:rPr>
        <w:t>）</w:t>
      </w:r>
    </w:p>
    <w:p w14:paraId="3C41A644" w14:textId="77777777" w:rsidR="00736872" w:rsidRDefault="00736872" w:rsidP="00736872">
      <w:pPr>
        <w:widowControl/>
        <w:spacing w:after="0" w:line="240" w:lineRule="auto"/>
        <w:ind w:firstLineChars="200" w:firstLine="480"/>
        <w:rPr>
          <w:rFonts w:ascii="標楷體" w:eastAsia="標楷體" w:hAnsi="標楷體" w:cs="標楷體"/>
          <w:color w:val="0000CC"/>
        </w:rPr>
      </w:pPr>
    </w:p>
    <w:p w14:paraId="7BD7A06F" w14:textId="682FFF2E" w:rsidR="00DF32C8" w:rsidRPr="00700B83" w:rsidRDefault="00700B83" w:rsidP="002F7C5C">
      <w:pPr>
        <w:spacing w:afterLines="50" w:after="180" w:line="240" w:lineRule="atLeast"/>
        <w:rPr>
          <w:rFonts w:ascii="標楷體" w:eastAsia="標楷體" w:hAnsi="標楷體" w:cs="標楷體"/>
          <w:b/>
          <w:bCs/>
        </w:rPr>
      </w:pPr>
      <w:r w:rsidRPr="00700B83">
        <w:rPr>
          <w:rFonts w:ascii="標楷體" w:eastAsia="標楷體" w:hAnsi="標楷體" w:cs="標楷體" w:hint="eastAsia"/>
          <w:b/>
          <w:bCs/>
        </w:rPr>
        <w:t>二、</w:t>
      </w:r>
      <w:r w:rsidR="00F81922" w:rsidRPr="00700B83">
        <w:rPr>
          <w:rFonts w:ascii="標楷體" w:eastAsia="標楷體" w:hAnsi="標楷體" w:cs="標楷體" w:hint="eastAsia"/>
          <w:b/>
          <w:bCs/>
        </w:rPr>
        <w:t>寫作背景</w:t>
      </w:r>
      <w:r w:rsidRPr="00700B83">
        <w:rPr>
          <w:rFonts w:ascii="標楷體" w:eastAsia="標楷體" w:hAnsi="標楷體" w:cs="標楷體" w:hint="eastAsia"/>
          <w:b/>
          <w:bCs/>
        </w:rPr>
        <w:t>——在劫難中重新凝視人性</w:t>
      </w:r>
    </w:p>
    <w:tbl>
      <w:tblPr>
        <w:tblStyle w:val="af2"/>
        <w:tblW w:w="0" w:type="auto"/>
        <w:tblLook w:val="04A0" w:firstRow="1" w:lastRow="0" w:firstColumn="1" w:lastColumn="0" w:noHBand="0" w:noVBand="1"/>
      </w:tblPr>
      <w:tblGrid>
        <w:gridCol w:w="9628"/>
      </w:tblGrid>
      <w:tr w:rsidR="00E04240" w:rsidRPr="002D0902" w14:paraId="3EE686FB" w14:textId="77777777" w:rsidTr="00244292">
        <w:trPr>
          <w:trHeight w:val="5720"/>
        </w:trPr>
        <w:tc>
          <w:tcPr>
            <w:tcW w:w="9628" w:type="dxa"/>
          </w:tcPr>
          <w:p w14:paraId="048C1C07" w14:textId="6D2E0290" w:rsidR="009622D4" w:rsidRPr="009622D4" w:rsidRDefault="009622D4" w:rsidP="00FE7BFA">
            <w:pPr>
              <w:spacing w:beforeLines="50" w:before="180" w:line="240" w:lineRule="atLeast"/>
              <w:ind w:firstLine="567"/>
              <w:rPr>
                <w:rFonts w:ascii="標楷體" w:eastAsia="標楷體" w:hAnsi="標楷體" w:cs="標楷體"/>
              </w:rPr>
            </w:pPr>
            <w:r w:rsidRPr="009622D4">
              <w:rPr>
                <w:rFonts w:ascii="標楷體" w:eastAsia="標楷體" w:hAnsi="標楷體" w:cs="標楷體" w:hint="eastAsia"/>
              </w:rPr>
              <w:t>2016年，《聯合報》副刊推出「劫難文學大教室」年度企劃，分別從納粹、赤柬、黑奴與盧安達等歷史劫難出發，邀請作家透過文學重新觀看重大歷史事件，思考人在暴力、制度與集體沉默中的處境。〈草莓與灰燼〉即為房慧真應邀創作的作品，後獲九歌出版社「一○五年度散文獎」。</w:t>
            </w:r>
          </w:p>
          <w:p w14:paraId="5DF8877B" w14:textId="19253DCF"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房慧真沒有直接從受害者的苦難切入，而是將目光轉向納粹加害者及其後代。文中描寫奧斯威辛指揮官魯道夫．霍斯、納粹高層海因里希．希姆萊等人的家庭生活，並將花園、草莓、孩子與禮物等溫馨日常，與集中營中的暴力、勞役與死亡並置，使兩個看似無法共存的世界同時出現在讀者眼前。</w:t>
            </w:r>
          </w:p>
          <w:p w14:paraId="1A50C6F2" w14:textId="44C0EC77"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這樣的安排，使文章不只追問「誰犯下了罪行」，更進一步提出令人不安的問題：一個愛護家人的父親，為何也能成為傷害無數生命的加害者？當人將判斷交給命令、制度與權威時，個人是否仍須為自己的選擇負責？</w:t>
            </w:r>
          </w:p>
          <w:p w14:paraId="333FF71A" w14:textId="27ECE89D" w:rsidR="009622D4" w:rsidRPr="009622D4" w:rsidRDefault="009622D4" w:rsidP="009622D4">
            <w:pPr>
              <w:spacing w:line="240" w:lineRule="atLeast"/>
              <w:ind w:firstLine="567"/>
              <w:rPr>
                <w:rFonts w:ascii="標楷體" w:eastAsia="標楷體" w:hAnsi="標楷體" w:cs="標楷體"/>
              </w:rPr>
            </w:pPr>
            <w:r w:rsidRPr="009622D4">
              <w:rPr>
                <w:rFonts w:ascii="標楷體" w:eastAsia="標楷體" w:hAnsi="標楷體" w:cs="標楷體" w:hint="eastAsia"/>
              </w:rPr>
              <w:t>透過這些問題，〈草莓與灰燼〉引導讀者重新思考邪惡與日常的距離，以及人在面對不義時，如何保有思考、判斷與對他人的同理。</w:t>
            </w:r>
          </w:p>
          <w:p w14:paraId="4B0CAB46" w14:textId="7DBB26A4" w:rsidR="002D0902" w:rsidRPr="002D0902" w:rsidRDefault="00C233E9" w:rsidP="00C233E9">
            <w:pPr>
              <w:spacing w:line="240" w:lineRule="atLeast"/>
              <w:ind w:right="240" w:firstLine="567"/>
              <w:jc w:val="right"/>
              <w:rPr>
                <w:rFonts w:ascii="標楷體" w:eastAsia="標楷體" w:hAnsi="標楷體" w:cs="標楷體"/>
              </w:rPr>
            </w:pPr>
            <w:r>
              <w:rPr>
                <w:rFonts w:ascii="標楷體" w:eastAsia="標楷體" w:hAnsi="標楷體" w:cs="標楷體" w:hint="eastAsia"/>
              </w:rPr>
              <w:t>（</w:t>
            </w:r>
            <w:r w:rsidR="002D0902" w:rsidRPr="009622D4">
              <w:rPr>
                <w:rFonts w:ascii="標楷體" w:eastAsia="標楷體" w:hAnsi="標楷體" w:cs="標楷體"/>
              </w:rPr>
              <w:t>改寫自</w:t>
            </w:r>
            <w:r w:rsidR="00CB4DDE">
              <w:rPr>
                <w:rFonts w:ascii="標楷體" w:eastAsia="標楷體" w:hAnsi="標楷體" w:cs="標楷體" w:hint="eastAsia"/>
              </w:rPr>
              <w:t>「</w:t>
            </w:r>
            <w:r w:rsidR="002D0902" w:rsidRPr="009622D4">
              <w:rPr>
                <w:rFonts w:ascii="標楷體" w:eastAsia="標楷體" w:hAnsi="標楷體" w:cs="標楷體"/>
              </w:rPr>
              <w:t>邪惡的</w:t>
            </w:r>
            <w:r w:rsidR="002D0902" w:rsidRPr="002D0902">
              <w:rPr>
                <w:rFonts w:ascii="標楷體" w:eastAsia="標楷體" w:hAnsi="標楷體" w:cs="標楷體"/>
              </w:rPr>
              <w:t>探索與指控——房慧真〈草莓與灰燼〉</w:t>
            </w:r>
            <w:r w:rsidR="00CB4DDE">
              <w:rPr>
                <w:rFonts w:ascii="標楷體" w:eastAsia="標楷體" w:hAnsi="標楷體" w:cs="標楷體" w:hint="eastAsia"/>
              </w:rPr>
              <w:t>」</w:t>
            </w:r>
          </w:p>
          <w:p w14:paraId="5E174CB4" w14:textId="33A4810F" w:rsidR="002D0902" w:rsidRPr="009622D4" w:rsidRDefault="002D0902" w:rsidP="002D0902">
            <w:pPr>
              <w:spacing w:line="240" w:lineRule="atLeast"/>
              <w:ind w:firstLine="567"/>
              <w:jc w:val="right"/>
              <w:rPr>
                <w:rFonts w:ascii="標楷體" w:eastAsia="標楷體" w:hAnsi="標楷體" w:cs="標楷體"/>
              </w:rPr>
            </w:pPr>
            <w:r w:rsidRPr="002D0902">
              <w:rPr>
                <w:rFonts w:ascii="標楷體" w:eastAsia="標楷體" w:hAnsi="標楷體" w:cs="標楷體"/>
              </w:rPr>
              <w:t xml:space="preserve"> </w:t>
            </w:r>
            <w:hyperlink r:id="rId10" w:history="1">
              <w:r w:rsidR="00C233E9" w:rsidRPr="00D432B3">
                <w:rPr>
                  <w:rStyle w:val="af5"/>
                  <w:rFonts w:ascii="標楷體" w:eastAsia="標楷體" w:hAnsi="標楷體" w:cs="標楷體"/>
                </w:rPr>
                <w:t>https://vocus.cc/article/675a79cafd897800019ac4ad</w:t>
              </w:r>
            </w:hyperlink>
            <w:r w:rsidR="00C233E9">
              <w:rPr>
                <w:rFonts w:ascii="標楷體" w:eastAsia="標楷體" w:hAnsi="標楷體" w:cs="標楷體" w:hint="eastAsia"/>
              </w:rPr>
              <w:t>）</w:t>
            </w:r>
          </w:p>
        </w:tc>
      </w:tr>
    </w:tbl>
    <w:p w14:paraId="3C322E6A" w14:textId="1E1EA282" w:rsidR="00CB3D8E" w:rsidRPr="00CB3D8E" w:rsidRDefault="00CB3D8E" w:rsidP="00F92C99">
      <w:pPr>
        <w:spacing w:beforeLines="30" w:before="108" w:after="0" w:line="240" w:lineRule="atLeast"/>
        <w:rPr>
          <w:rFonts w:ascii="標楷體" w:eastAsia="標楷體" w:hAnsi="標楷體" w:cs="標楷體"/>
        </w:rPr>
      </w:pPr>
      <w:r>
        <w:rPr>
          <w:rFonts w:ascii="標楷體" w:eastAsia="標楷體" w:hAnsi="標楷體" w:cs="標楷體"/>
        </w:rPr>
        <w:t>1.</w:t>
      </w:r>
      <w:r w:rsidRPr="00CB3D8E">
        <w:rPr>
          <w:rFonts w:ascii="標楷體" w:eastAsia="標楷體" w:hAnsi="標楷體" w:cs="標楷體" w:hint="eastAsia"/>
        </w:rPr>
        <w:t>根據上文，房慧真在〈草莓與灰燼〉中</w:t>
      </w:r>
      <w:r>
        <w:rPr>
          <w:rFonts w:ascii="標楷體" w:eastAsia="標楷體" w:hAnsi="標楷體" w:cs="標楷體" w:hint="eastAsia"/>
        </w:rPr>
        <w:t>，</w:t>
      </w:r>
      <w:r w:rsidRPr="00CB3D8E">
        <w:rPr>
          <w:rFonts w:ascii="標楷體" w:eastAsia="標楷體" w:hAnsi="標楷體" w:cs="標楷體" w:hint="eastAsia"/>
        </w:rPr>
        <w:t>主要採取觀看歷史的方式</w:t>
      </w:r>
      <w:r>
        <w:rPr>
          <w:rFonts w:ascii="標楷體" w:eastAsia="標楷體" w:hAnsi="標楷體" w:cs="標楷體" w:hint="eastAsia"/>
        </w:rPr>
        <w:t>是：</w:t>
      </w:r>
    </w:p>
    <w:p w14:paraId="5A640B47" w14:textId="0ADAF536" w:rsidR="00CB3D8E" w:rsidRPr="00CB3D8E"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□描寫受害者逃離集中營的經過</w:t>
      </w:r>
      <w:r w:rsidR="00CC6C36">
        <w:rPr>
          <w:rFonts w:ascii="標楷體" w:eastAsia="標楷體" w:hAnsi="標楷體" w:cs="標楷體" w:hint="eastAsia"/>
        </w:rPr>
        <w:t>與故事</w:t>
      </w:r>
    </w:p>
    <w:p w14:paraId="4B118C11" w14:textId="0064728A" w:rsidR="00CB3D8E" w:rsidRPr="00CB3D8E"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□記錄作者親自走訪集中營的</w:t>
      </w:r>
      <w:r w:rsidR="00CC6C36">
        <w:rPr>
          <w:rFonts w:ascii="標楷體" w:eastAsia="標楷體" w:hAnsi="標楷體" w:cs="標楷體" w:hint="eastAsia"/>
        </w:rPr>
        <w:t>所</w:t>
      </w:r>
      <w:r w:rsidRPr="00CB3D8E">
        <w:rPr>
          <w:rFonts w:ascii="標楷體" w:eastAsia="標楷體" w:hAnsi="標楷體" w:cs="標楷體" w:hint="eastAsia"/>
        </w:rPr>
        <w:t>見</w:t>
      </w:r>
      <w:r w:rsidR="00CC6C36">
        <w:rPr>
          <w:rFonts w:ascii="標楷體" w:eastAsia="標楷體" w:hAnsi="標楷體" w:cs="標楷體" w:hint="eastAsia"/>
        </w:rPr>
        <w:t>所</w:t>
      </w:r>
      <w:r w:rsidRPr="00CB3D8E">
        <w:rPr>
          <w:rFonts w:ascii="標楷體" w:eastAsia="標楷體" w:hAnsi="標楷體" w:cs="標楷體" w:hint="eastAsia"/>
        </w:rPr>
        <w:t>聞</w:t>
      </w:r>
    </w:p>
    <w:p w14:paraId="7B3749E1" w14:textId="5E95D016" w:rsidR="00CB3D8E" w:rsidRPr="00CB3D8E"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■從加害者及其後代重新觀看歷史劫難</w:t>
      </w:r>
    </w:p>
    <w:p w14:paraId="7801EB3A" w14:textId="26455A9F" w:rsidR="00AE4549" w:rsidRDefault="00CB3D8E" w:rsidP="0090020C">
      <w:pPr>
        <w:spacing w:after="0" w:line="240" w:lineRule="atLeast"/>
        <w:ind w:firstLineChars="100" w:firstLine="240"/>
        <w:rPr>
          <w:rFonts w:ascii="標楷體" w:eastAsia="標楷體" w:hAnsi="標楷體" w:cs="標楷體"/>
        </w:rPr>
      </w:pPr>
      <w:r w:rsidRPr="00CB3D8E">
        <w:rPr>
          <w:rFonts w:ascii="標楷體" w:eastAsia="標楷體" w:hAnsi="標楷體" w:cs="標楷體" w:hint="eastAsia"/>
        </w:rPr>
        <w:t>□</w:t>
      </w:r>
      <w:r w:rsidR="004E71FB" w:rsidRPr="004E71FB">
        <w:rPr>
          <w:rFonts w:ascii="標楷體" w:eastAsia="標楷體" w:hAnsi="標楷體" w:cs="標楷體"/>
        </w:rPr>
        <w:t>透過戰爭進程重新整理二戰歷史脈絡</w:t>
      </w:r>
    </w:p>
    <w:p w14:paraId="144334B3" w14:textId="77777777" w:rsidR="00244292" w:rsidRDefault="00244292" w:rsidP="0090020C">
      <w:pPr>
        <w:spacing w:after="0" w:line="240" w:lineRule="atLeast"/>
        <w:ind w:firstLineChars="100" w:firstLine="240"/>
        <w:rPr>
          <w:rFonts w:ascii="標楷體" w:eastAsia="標楷體" w:hAnsi="標楷體" w:cs="標楷體"/>
        </w:rPr>
      </w:pPr>
    </w:p>
    <w:p w14:paraId="4DAEA8D0" w14:textId="2CB56438" w:rsidR="00483B66" w:rsidRPr="00AE4549" w:rsidRDefault="00CB3D8E" w:rsidP="0090020C">
      <w:pPr>
        <w:spacing w:beforeLines="50" w:before="180" w:after="0" w:line="240" w:lineRule="atLeast"/>
        <w:rPr>
          <w:rFonts w:ascii="標楷體" w:eastAsia="標楷體" w:hAnsi="標楷體" w:cs="標楷體"/>
        </w:rPr>
      </w:pPr>
      <w:r>
        <w:rPr>
          <w:rFonts w:ascii="標楷體" w:eastAsia="標楷體" w:hAnsi="標楷體" w:cs="標楷體"/>
        </w:rPr>
        <w:lastRenderedPageBreak/>
        <w:t>2.</w:t>
      </w:r>
      <w:r w:rsidR="00AE4549" w:rsidRPr="00AE4549">
        <w:rPr>
          <w:rFonts w:ascii="標楷體" w:eastAsia="標楷體" w:hAnsi="標楷體" w:cs="標楷體" w:hint="eastAsia"/>
        </w:rPr>
        <w:t>作者大量描寫納粹加害者的家庭生活，最主要的作用</w:t>
      </w:r>
      <w:r w:rsidR="00AE4549">
        <w:rPr>
          <w:rFonts w:ascii="標楷體" w:eastAsia="標楷體" w:hAnsi="標楷體" w:cs="標楷體" w:hint="eastAsia"/>
        </w:rPr>
        <w:t>是：</w:t>
      </w:r>
    </w:p>
    <w:p w14:paraId="23810BDE" w14:textId="0E855909"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透過細寫家人之間的互動</w:t>
      </w:r>
      <w:r w:rsidRPr="00AE4549">
        <w:rPr>
          <w:rFonts w:ascii="標楷體" w:eastAsia="標楷體" w:hAnsi="標楷體" w:cs="標楷體" w:hint="eastAsia"/>
        </w:rPr>
        <w:t>美化加害者的家庭形象</w:t>
      </w:r>
    </w:p>
    <w:p w14:paraId="28B10FB4" w14:textId="147F1AF6"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採取側面烘托的方式</w:t>
      </w:r>
      <w:r w:rsidRPr="00AE4549">
        <w:rPr>
          <w:rFonts w:ascii="標楷體" w:eastAsia="標楷體" w:hAnsi="標楷體" w:cs="標楷體" w:hint="eastAsia"/>
        </w:rPr>
        <w:t>淡化集中營造成的歷史傷害</w:t>
      </w:r>
    </w:p>
    <w:p w14:paraId="2BB42DE1" w14:textId="4C982C88" w:rsidR="00AE4549" w:rsidRPr="00AE4549"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傳達重視</w:t>
      </w:r>
      <w:r w:rsidRPr="00AE4549">
        <w:rPr>
          <w:rFonts w:ascii="標楷體" w:eastAsia="標楷體" w:hAnsi="標楷體" w:cs="標楷體" w:hint="eastAsia"/>
        </w:rPr>
        <w:t>家庭教育足以決定人</w:t>
      </w:r>
      <w:r w:rsidR="00483B66">
        <w:rPr>
          <w:rFonts w:ascii="標楷體" w:eastAsia="標楷體" w:hAnsi="標楷體" w:cs="標楷體" w:hint="eastAsia"/>
        </w:rPr>
        <w:t>心</w:t>
      </w:r>
      <w:r w:rsidRPr="00AE4549">
        <w:rPr>
          <w:rFonts w:ascii="標楷體" w:eastAsia="標楷體" w:hAnsi="標楷體" w:cs="標楷體" w:hint="eastAsia"/>
        </w:rPr>
        <w:t>的善惡</w:t>
      </w:r>
      <w:r w:rsidR="00483B66">
        <w:rPr>
          <w:rFonts w:ascii="標楷體" w:eastAsia="標楷體" w:hAnsi="標楷體" w:cs="標楷體" w:hint="eastAsia"/>
        </w:rPr>
        <w:t>與其行動</w:t>
      </w:r>
    </w:p>
    <w:p w14:paraId="44CFC71F" w14:textId="04A7C9D3" w:rsidR="00CB3D8E" w:rsidRPr="002D0902" w:rsidRDefault="00AE4549" w:rsidP="0090020C">
      <w:pPr>
        <w:spacing w:after="0" w:line="240" w:lineRule="atLeast"/>
        <w:ind w:firstLineChars="100" w:firstLine="240"/>
        <w:rPr>
          <w:rFonts w:ascii="標楷體" w:eastAsia="標楷體" w:hAnsi="標楷體" w:cs="標楷體"/>
        </w:rPr>
      </w:pPr>
      <w:r w:rsidRPr="00AE4549">
        <w:rPr>
          <w:rFonts w:ascii="標楷體" w:eastAsia="標楷體" w:hAnsi="標楷體" w:cs="標楷體" w:hint="eastAsia"/>
        </w:rPr>
        <w:t>■</w:t>
      </w:r>
      <w:r w:rsidR="00483B66">
        <w:rPr>
          <w:rFonts w:ascii="標楷體" w:eastAsia="標楷體" w:hAnsi="標楷體" w:cs="標楷體" w:hint="eastAsia"/>
        </w:rPr>
        <w:t>藉由</w:t>
      </w:r>
      <w:r w:rsidRPr="00AE4549">
        <w:rPr>
          <w:rFonts w:ascii="標楷體" w:eastAsia="標楷體" w:hAnsi="標楷體" w:cs="標楷體" w:hint="eastAsia"/>
        </w:rPr>
        <w:t>慈愛與殘酷的對照引發對人性與邪惡的思考</w:t>
      </w:r>
    </w:p>
    <w:p w14:paraId="242E8456" w14:textId="77777777" w:rsidR="00CB3D8E" w:rsidRDefault="00CB3D8E" w:rsidP="00EF0722">
      <w:pPr>
        <w:spacing w:after="0" w:line="240" w:lineRule="atLeast"/>
        <w:rPr>
          <w:rFonts w:ascii="標楷體" w:eastAsia="標楷體" w:hAnsi="標楷體" w:cs="標楷體"/>
        </w:rPr>
      </w:pPr>
    </w:p>
    <w:p w14:paraId="7E60879A" w14:textId="77777777" w:rsidR="00CB3D8E" w:rsidRDefault="00CB3D8E" w:rsidP="00EF0722">
      <w:pPr>
        <w:spacing w:after="0" w:line="240" w:lineRule="atLeast"/>
        <w:rPr>
          <w:rFonts w:ascii="標楷體" w:eastAsia="標楷體" w:hAnsi="標楷體" w:cs="標楷體"/>
        </w:rPr>
      </w:pPr>
    </w:p>
    <w:p w14:paraId="1C897819" w14:textId="27979CA1" w:rsidR="00200442" w:rsidRPr="003D0890" w:rsidRDefault="00700B83" w:rsidP="003D0890">
      <w:pPr>
        <w:snapToGrid w:val="0"/>
        <w:spacing w:after="0" w:line="240" w:lineRule="atLeast"/>
        <w:rPr>
          <w:rFonts w:ascii="標楷體" w:eastAsia="標楷體" w:hAnsi="標楷體" w:cs="標楷體"/>
          <w:b/>
          <w:bCs/>
          <w:sz w:val="28"/>
          <w:szCs w:val="28"/>
        </w:rPr>
      </w:pPr>
      <w:r w:rsidRPr="003D0890">
        <w:rPr>
          <w:rFonts w:ascii="標楷體" w:eastAsia="標楷體" w:hAnsi="標楷體" w:cs="標楷體" w:hint="eastAsia"/>
          <w:b/>
          <w:bCs/>
          <w:sz w:val="28"/>
          <w:szCs w:val="28"/>
        </w:rPr>
        <w:t>肆</w:t>
      </w:r>
      <w:r w:rsidR="006E4D61" w:rsidRPr="003D0890">
        <w:rPr>
          <w:rFonts w:ascii="標楷體" w:eastAsia="標楷體" w:hAnsi="標楷體" w:cs="標楷體" w:hint="eastAsia"/>
          <w:b/>
          <w:bCs/>
          <w:sz w:val="28"/>
          <w:szCs w:val="28"/>
        </w:rPr>
        <w:t>、文本探究</w:t>
      </w:r>
    </w:p>
    <w:p w14:paraId="27E65215" w14:textId="43085FF5" w:rsidR="001B1219" w:rsidRPr="000559B9" w:rsidRDefault="000559B9" w:rsidP="004E2E0C">
      <w:pPr>
        <w:spacing w:beforeLines="50" w:before="180" w:afterLines="50" w:after="180" w:line="240" w:lineRule="atLeast"/>
        <w:rPr>
          <w:rFonts w:ascii="標楷體" w:eastAsia="標楷體" w:hAnsi="標楷體" w:cs="標楷體"/>
          <w:b/>
          <w:bCs/>
        </w:rPr>
      </w:pPr>
      <w:r w:rsidRPr="000559B9">
        <w:rPr>
          <w:rFonts w:ascii="標楷體" w:eastAsia="標楷體" w:hAnsi="標楷體" w:cs="標楷體"/>
          <w:b/>
          <w:bCs/>
        </w:rPr>
        <w:t>一、一道牆，兩個世界——魯道夫．霍斯</w:t>
      </w:r>
      <w:r w:rsidRPr="000559B9">
        <w:rPr>
          <w:rFonts w:ascii="標楷體" w:eastAsia="標楷體" w:hAnsi="標楷體" w:cs="標楷體" w:hint="eastAsia"/>
          <w:b/>
          <w:bCs/>
        </w:rPr>
        <w:t>：</w:t>
      </w:r>
      <w:r w:rsidR="00E61F29" w:rsidRPr="00E61F29">
        <w:rPr>
          <w:rFonts w:ascii="標楷體" w:eastAsia="標楷體" w:hAnsi="標楷體" w:cs="標楷體" w:hint="eastAsia"/>
          <w:b/>
          <w:bCs/>
        </w:rPr>
        <w:t>（</w:t>
      </w:r>
      <w:r w:rsidR="001B1219" w:rsidRPr="00E61F29">
        <w:rPr>
          <w:rFonts w:ascii="標楷體" w:eastAsia="標楷體" w:hAnsi="標楷體" w:cs="標楷體" w:hint="eastAsia"/>
          <w:b/>
          <w:bCs/>
        </w:rPr>
        <w:t>第一段</w:t>
      </w:r>
      <w:r w:rsidR="00E61F29" w:rsidRPr="00E61F29">
        <w:rPr>
          <w:rFonts w:ascii="標楷體" w:eastAsia="標楷體" w:hAnsi="標楷體" w:cs="標楷體" w:hint="eastAsia"/>
          <w:b/>
          <w:bCs/>
        </w:rPr>
        <w:t>）</w:t>
      </w:r>
    </w:p>
    <w:p w14:paraId="773E0B59" w14:textId="645A425F" w:rsidR="00864436" w:rsidRDefault="00D80888" w:rsidP="00D356AB">
      <w:pPr>
        <w:spacing w:after="0" w:line="240" w:lineRule="atLeast"/>
        <w:ind w:left="283" w:hangingChars="118" w:hanging="283"/>
        <w:rPr>
          <w:rFonts w:ascii="標楷體" w:eastAsia="標楷體" w:hAnsi="標楷體" w:cs="標楷體"/>
        </w:rPr>
      </w:pPr>
      <w:r w:rsidRPr="002D0902">
        <w:rPr>
          <w:rFonts w:ascii="標楷體" w:eastAsia="標楷體" w:hAnsi="標楷體" w:cs="標楷體"/>
        </w:rPr>
        <w:t>1.</w:t>
      </w:r>
      <w:r w:rsidR="0067624F" w:rsidRPr="0067624F">
        <w:rPr>
          <w:rFonts w:hint="eastAsia"/>
        </w:rPr>
        <w:t xml:space="preserve"> </w:t>
      </w:r>
      <w:r w:rsidR="0067624F" w:rsidRPr="0067624F">
        <w:rPr>
          <w:rFonts w:ascii="標楷體" w:eastAsia="標楷體" w:hAnsi="標楷體" w:cs="標楷體"/>
        </w:rPr>
        <w:t>本文從奧斯威辛集中營指揮官魯道夫．霍斯的後代切入，而非直接從受害者的角度敘述。作者採取此一敘事視角</w:t>
      </w:r>
      <w:r w:rsidR="00C233E9">
        <w:rPr>
          <w:rFonts w:ascii="標楷體" w:eastAsia="標楷體" w:hAnsi="標楷體" w:cs="標楷體"/>
        </w:rPr>
        <w:t>寫作</w:t>
      </w:r>
      <w:r w:rsidR="0067624F" w:rsidRPr="0067624F">
        <w:rPr>
          <w:rFonts w:ascii="標楷體" w:eastAsia="標楷體" w:hAnsi="標楷體" w:cs="標楷體"/>
        </w:rPr>
        <w:t>，</w:t>
      </w:r>
      <w:r w:rsidR="00C233E9">
        <w:rPr>
          <w:rFonts w:ascii="標楷體" w:eastAsia="標楷體" w:hAnsi="標楷體" w:cs="標楷體"/>
        </w:rPr>
        <w:t>所</w:t>
      </w:r>
      <w:r w:rsidR="0067624F" w:rsidRPr="0067624F">
        <w:rPr>
          <w:rFonts w:ascii="標楷體" w:eastAsia="標楷體" w:hAnsi="標楷體" w:cs="標楷體"/>
        </w:rPr>
        <w:t>產生</w:t>
      </w:r>
      <w:r w:rsidR="00C233E9">
        <w:rPr>
          <w:rFonts w:ascii="標楷體" w:eastAsia="標楷體" w:hAnsi="標楷體" w:cs="標楷體"/>
        </w:rPr>
        <w:t>的敘事</w:t>
      </w:r>
      <w:r w:rsidR="0067624F" w:rsidRPr="0067624F">
        <w:rPr>
          <w:rFonts w:ascii="標楷體" w:eastAsia="標楷體" w:hAnsi="標楷體" w:cs="標楷體"/>
        </w:rPr>
        <w:t>效果</w:t>
      </w:r>
      <w:r w:rsidR="00C233E9">
        <w:rPr>
          <w:rFonts w:ascii="標楷體" w:eastAsia="標楷體" w:hAnsi="標楷體" w:cs="標楷體"/>
        </w:rPr>
        <w:t>是</w:t>
      </w:r>
      <w:r w:rsidR="00C233E9">
        <w:rPr>
          <w:rFonts w:ascii="標楷體" w:eastAsia="標楷體" w:hAnsi="標楷體" w:cs="標楷體" w:hint="eastAsia"/>
        </w:rPr>
        <w:t>：</w:t>
      </w:r>
      <w:r w:rsidR="0067624F" w:rsidRPr="0067624F">
        <w:rPr>
          <w:rFonts w:ascii="標楷體" w:eastAsia="標楷體" w:hAnsi="標楷體" w:cs="標楷體"/>
        </w:rPr>
        <w:t>（多選）</w:t>
      </w:r>
    </w:p>
    <w:p w14:paraId="12E6CDD1" w14:textId="4638CCF7"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□從受害者的經歷，重建集中營生活樣貌</w:t>
      </w:r>
    </w:p>
    <w:p w14:paraId="3B72970E" w14:textId="0C1BFC6C"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■從後代的回望，呈現加害者的多重面貌</w:t>
      </w:r>
    </w:p>
    <w:p w14:paraId="3619BC8B" w14:textId="28AF79CD"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■從生活的反差，凸顯慈愛與罪愆的矛盾</w:t>
      </w:r>
    </w:p>
    <w:p w14:paraId="1462ECC7" w14:textId="6EE07AA5" w:rsidR="0067624F" w:rsidRP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□從家族的記憶，淡化加害者的歷史責任</w:t>
      </w:r>
    </w:p>
    <w:p w14:paraId="5B30AA0C" w14:textId="34CE0F97" w:rsidR="0067624F" w:rsidRDefault="0067624F" w:rsidP="00C233E9">
      <w:pPr>
        <w:spacing w:after="0" w:line="240" w:lineRule="atLeast"/>
        <w:ind w:firstLineChars="100" w:firstLine="240"/>
        <w:rPr>
          <w:rFonts w:ascii="標楷體" w:eastAsia="標楷體" w:hAnsi="標楷體" w:cs="標楷體"/>
        </w:rPr>
      </w:pPr>
      <w:r w:rsidRPr="0067624F">
        <w:rPr>
          <w:rFonts w:ascii="標楷體" w:eastAsia="標楷體" w:hAnsi="標楷體" w:cs="標楷體" w:hint="eastAsia"/>
        </w:rPr>
        <w:t>■從人性的反思，探究平凡與邪惡的關係</w:t>
      </w:r>
    </w:p>
    <w:p w14:paraId="6A00B4FE" w14:textId="5D225031" w:rsidR="0067624F" w:rsidRDefault="001C74F9" w:rsidP="00754F60">
      <w:pPr>
        <w:widowControl/>
        <w:spacing w:after="0" w:line="240" w:lineRule="auto"/>
        <w:jc w:val="both"/>
        <w:rPr>
          <w:rFonts w:ascii="標楷體" w:eastAsia="標楷體" w:hAnsi="標楷體" w:cs="標楷體"/>
          <w:color w:val="0000CC"/>
        </w:rPr>
      </w:pPr>
      <w:r>
        <w:rPr>
          <w:rFonts w:ascii="標楷體" w:eastAsia="標楷體" w:hAnsi="標楷體" w:cs="標楷體"/>
          <w:color w:val="0000CC"/>
        </w:rPr>
        <w:t>（</w:t>
      </w:r>
      <w:r w:rsidRPr="001C74F9">
        <w:rPr>
          <w:rFonts w:ascii="標楷體" w:eastAsia="標楷體" w:hAnsi="標楷體" w:cs="標楷體"/>
          <w:color w:val="0000CC"/>
        </w:rPr>
        <w:t>教學運用：教學時可進一步追問：「如果作者改從受害者角度書寫，閱讀感受會有什麼不同？」藉此引導學生理解不同敘事視角所產生的效果。</w:t>
      </w:r>
      <w:r>
        <w:rPr>
          <w:rFonts w:ascii="標楷體" w:eastAsia="標楷體" w:hAnsi="標楷體" w:cs="標楷體" w:hint="eastAsia"/>
          <w:color w:val="0000CC"/>
        </w:rPr>
        <w:t>）</w:t>
      </w:r>
    </w:p>
    <w:p w14:paraId="3C93E3AC" w14:textId="77777777" w:rsidR="00285415" w:rsidRPr="00B87709" w:rsidRDefault="00285415" w:rsidP="00EF0722">
      <w:pPr>
        <w:spacing w:after="0" w:line="240" w:lineRule="atLeast"/>
        <w:rPr>
          <w:rFonts w:ascii="標楷體" w:eastAsia="標楷體" w:hAnsi="標楷體" w:cs="標楷體"/>
          <w:color w:val="EE0000"/>
        </w:rPr>
      </w:pPr>
    </w:p>
    <w:p w14:paraId="1BAFD29B" w14:textId="15E60DD3" w:rsidR="00D80888" w:rsidRPr="002D0902" w:rsidRDefault="001B1219" w:rsidP="00EF0722">
      <w:pPr>
        <w:spacing w:after="0" w:line="240" w:lineRule="atLeast"/>
        <w:rPr>
          <w:rFonts w:ascii="標楷體" w:eastAsia="標楷體" w:hAnsi="標楷體" w:cs="標楷體"/>
        </w:rPr>
      </w:pPr>
      <w:r w:rsidRPr="002D0902">
        <w:rPr>
          <w:rFonts w:ascii="標楷體" w:eastAsia="標楷體" w:hAnsi="標楷體" w:cs="標楷體"/>
        </w:rPr>
        <w:t>2.</w:t>
      </w:r>
      <w:r w:rsidRPr="002D0902">
        <w:rPr>
          <w:rFonts w:ascii="標楷體" w:eastAsia="標楷體" w:hAnsi="標楷體" w:cs="標楷體" w:hint="eastAsia"/>
        </w:rPr>
        <w:t>請找出</w:t>
      </w:r>
      <w:r w:rsidR="0077308C" w:rsidRPr="002D0902">
        <w:rPr>
          <w:rFonts w:ascii="標楷體" w:eastAsia="標楷體" w:hAnsi="標楷體" w:cs="標楷體" w:hint="eastAsia"/>
        </w:rPr>
        <w:t>魯道夫．霍斯對待家人及囚犯態度的差異，</w:t>
      </w:r>
      <w:r w:rsidR="0011159F" w:rsidRPr="002D0902">
        <w:rPr>
          <w:rFonts w:ascii="標楷體" w:eastAsia="標楷體" w:hAnsi="標楷體" w:cs="標楷體" w:hint="eastAsia"/>
        </w:rPr>
        <w:t>以</w:t>
      </w:r>
      <w:r w:rsidR="0077308C" w:rsidRPr="002D0902">
        <w:rPr>
          <w:rFonts w:ascii="標楷體" w:eastAsia="標楷體" w:hAnsi="標楷體" w:cs="標楷體" w:hint="eastAsia"/>
        </w:rPr>
        <w:t>實例</w:t>
      </w:r>
      <w:r w:rsidR="000470F8">
        <w:rPr>
          <w:rFonts w:ascii="標楷體" w:eastAsia="標楷體" w:hAnsi="標楷體" w:cs="標楷體" w:hint="eastAsia"/>
        </w:rPr>
        <w:t>簡單</w:t>
      </w:r>
      <w:r w:rsidR="0011159F" w:rsidRPr="002D0902">
        <w:rPr>
          <w:rFonts w:ascii="標楷體" w:eastAsia="標楷體" w:hAnsi="標楷體" w:cs="標楷體" w:hint="eastAsia"/>
        </w:rPr>
        <w:t>說明：</w:t>
      </w:r>
    </w:p>
    <w:tbl>
      <w:tblPr>
        <w:tblStyle w:val="af2"/>
        <w:tblW w:w="9918" w:type="dxa"/>
        <w:tblLook w:val="04A0" w:firstRow="1" w:lastRow="0" w:firstColumn="1" w:lastColumn="0" w:noHBand="0" w:noVBand="1"/>
      </w:tblPr>
      <w:tblGrid>
        <w:gridCol w:w="1271"/>
        <w:gridCol w:w="4323"/>
        <w:gridCol w:w="4324"/>
      </w:tblGrid>
      <w:tr w:rsidR="0077308C" w:rsidRPr="002D0902" w14:paraId="47C58590" w14:textId="77777777" w:rsidTr="00D017A8">
        <w:tc>
          <w:tcPr>
            <w:tcW w:w="1271" w:type="dxa"/>
            <w:tcBorders>
              <w:top w:val="single" w:sz="8" w:space="0" w:color="auto"/>
              <w:left w:val="single" w:sz="8" w:space="0" w:color="auto"/>
              <w:tl2br w:val="single" w:sz="4" w:space="0" w:color="auto"/>
            </w:tcBorders>
            <w:shd w:val="clear" w:color="auto" w:fill="D9D9D9" w:themeFill="background1" w:themeFillShade="D9"/>
            <w:vAlign w:val="center"/>
          </w:tcPr>
          <w:p w14:paraId="06D300B4" w14:textId="77777777" w:rsidR="0077308C" w:rsidRPr="002D0902" w:rsidRDefault="0077308C" w:rsidP="00EF0722">
            <w:pPr>
              <w:spacing w:line="240" w:lineRule="atLeast"/>
              <w:jc w:val="center"/>
              <w:rPr>
                <w:rFonts w:ascii="標楷體" w:eastAsia="標楷體" w:hAnsi="標楷體" w:cs="標楷體"/>
              </w:rPr>
            </w:pPr>
          </w:p>
        </w:tc>
        <w:tc>
          <w:tcPr>
            <w:tcW w:w="4323" w:type="dxa"/>
            <w:tcBorders>
              <w:top w:val="single" w:sz="8" w:space="0" w:color="auto"/>
            </w:tcBorders>
            <w:shd w:val="clear" w:color="auto" w:fill="D9D9D9" w:themeFill="background1" w:themeFillShade="D9"/>
            <w:vAlign w:val="center"/>
          </w:tcPr>
          <w:p w14:paraId="67CEBD0C" w14:textId="3518C75D"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家人</w:t>
            </w:r>
          </w:p>
        </w:tc>
        <w:tc>
          <w:tcPr>
            <w:tcW w:w="4324" w:type="dxa"/>
            <w:tcBorders>
              <w:top w:val="single" w:sz="8" w:space="0" w:color="auto"/>
              <w:right w:val="single" w:sz="8" w:space="0" w:color="auto"/>
            </w:tcBorders>
            <w:shd w:val="clear" w:color="auto" w:fill="D9D9D9" w:themeFill="background1" w:themeFillShade="D9"/>
            <w:vAlign w:val="center"/>
          </w:tcPr>
          <w:p w14:paraId="01377664" w14:textId="0C82CB38"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囚犯</w:t>
            </w:r>
          </w:p>
        </w:tc>
      </w:tr>
      <w:tr w:rsidR="0077308C" w:rsidRPr="002D0902" w14:paraId="3463B4A3" w14:textId="77777777" w:rsidTr="00D017A8">
        <w:tc>
          <w:tcPr>
            <w:tcW w:w="1271" w:type="dxa"/>
            <w:tcBorders>
              <w:left w:val="single" w:sz="8" w:space="0" w:color="auto"/>
            </w:tcBorders>
            <w:vAlign w:val="center"/>
          </w:tcPr>
          <w:p w14:paraId="7FA1B7BB" w14:textId="74600D1E"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家庭</w:t>
            </w:r>
          </w:p>
        </w:tc>
        <w:tc>
          <w:tcPr>
            <w:tcW w:w="4323" w:type="dxa"/>
            <w:vAlign w:val="center"/>
          </w:tcPr>
          <w:p w14:paraId="7A12851B" w14:textId="50FD86DB" w:rsidR="0077308C" w:rsidRPr="002D0902" w:rsidRDefault="00BF76CD" w:rsidP="00EF0722">
            <w:pPr>
              <w:spacing w:line="240" w:lineRule="atLeast"/>
              <w:jc w:val="center"/>
              <w:rPr>
                <w:rFonts w:ascii="標楷體" w:eastAsia="標楷體" w:hAnsi="標楷體" w:cs="標楷體"/>
              </w:rPr>
            </w:pPr>
            <w:r w:rsidRPr="002D0902">
              <w:rPr>
                <w:rFonts w:ascii="標楷體" w:eastAsia="標楷體" w:hAnsi="標楷體" w:cs="標楷體" w:hint="eastAsia"/>
              </w:rPr>
              <w:t>愛</w:t>
            </w:r>
            <w:r w:rsidR="00512A54">
              <w:rPr>
                <w:rFonts w:ascii="標楷體" w:eastAsia="標楷體" w:hAnsi="標楷體" w:cs="標楷體" w:hint="eastAsia"/>
              </w:rPr>
              <w:t>護家人</w:t>
            </w:r>
            <w:r w:rsidRPr="002D0902">
              <w:rPr>
                <w:rFonts w:ascii="標楷體" w:eastAsia="標楷體" w:hAnsi="標楷體" w:cs="標楷體" w:hint="eastAsia"/>
              </w:rPr>
              <w:t>，攜家帶眷至波蘭</w:t>
            </w:r>
          </w:p>
        </w:tc>
        <w:tc>
          <w:tcPr>
            <w:tcW w:w="4324" w:type="dxa"/>
            <w:tcBorders>
              <w:right w:val="single" w:sz="8" w:space="0" w:color="auto"/>
            </w:tcBorders>
            <w:vAlign w:val="center"/>
          </w:tcPr>
          <w:p w14:paraId="12EE000A" w14:textId="58701112" w:rsidR="00802E20" w:rsidRPr="002D0902"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512A54">
              <w:rPr>
                <w:rFonts w:ascii="標楷體" w:eastAsia="標楷體" w:hAnsi="標楷體" w:cs="標楷體" w:hint="eastAsia"/>
                <w:color w:val="EE0000"/>
              </w:rPr>
              <w:t>下令啟用及趕建</w:t>
            </w:r>
            <w:r w:rsidR="00802E20" w:rsidRPr="002D0902">
              <w:rPr>
                <w:rFonts w:ascii="標楷體" w:eastAsia="標楷體" w:hAnsi="標楷體" w:cs="標楷體" w:hint="eastAsia"/>
                <w:color w:val="EE0000"/>
              </w:rPr>
              <w:t>焚屍爐</w:t>
            </w:r>
          </w:p>
          <w:p w14:paraId="33894689" w14:textId="197856E5" w:rsidR="0077308C" w:rsidRPr="002D0902" w:rsidRDefault="00802E20" w:rsidP="00EF0722">
            <w:pPr>
              <w:spacing w:line="240" w:lineRule="atLeast"/>
              <w:jc w:val="center"/>
              <w:rPr>
                <w:rFonts w:ascii="標楷體" w:eastAsia="標楷體" w:hAnsi="標楷體" w:cs="標楷體"/>
                <w:color w:val="EE0000"/>
              </w:rPr>
            </w:pPr>
            <w:r w:rsidRPr="002D0902">
              <w:rPr>
                <w:rFonts w:ascii="標楷體" w:eastAsia="標楷體" w:hAnsi="標楷體" w:cs="標楷體" w:hint="eastAsia"/>
                <w:color w:val="EE0000"/>
              </w:rPr>
              <w:t>（</w:t>
            </w:r>
            <w:r w:rsidR="00512A54">
              <w:rPr>
                <w:rFonts w:ascii="標楷體" w:eastAsia="標楷體" w:hAnsi="標楷體" w:cs="標楷體" w:hint="eastAsia"/>
                <w:color w:val="EE0000"/>
              </w:rPr>
              <w:t>使無數家庭遭到摧毀</w:t>
            </w:r>
            <w:r w:rsidRPr="002D0902">
              <w:rPr>
                <w:rFonts w:ascii="標楷體" w:eastAsia="標楷體" w:hAnsi="標楷體" w:cs="標楷體" w:hint="eastAsia"/>
                <w:color w:val="EE0000"/>
              </w:rPr>
              <w:t>）</w:t>
            </w:r>
            <w:r w:rsidR="006A6490">
              <w:rPr>
                <w:rFonts w:ascii="標楷體" w:eastAsia="標楷體" w:hAnsi="標楷體" w:cs="標楷體" w:hint="eastAsia"/>
                <w:color w:val="EE0000"/>
              </w:rPr>
              <w:t xml:space="preserve">  </w:t>
            </w:r>
            <w:r w:rsidR="006A6490" w:rsidRPr="006A6490">
              <w:rPr>
                <w:rFonts w:ascii="標楷體" w:eastAsia="標楷體" w:hAnsi="標楷體" w:cs="標楷體" w:hint="eastAsia"/>
              </w:rPr>
              <w:t>】</w:t>
            </w:r>
          </w:p>
        </w:tc>
      </w:tr>
      <w:tr w:rsidR="0077308C" w:rsidRPr="002D0902" w14:paraId="1DAC9418" w14:textId="77777777" w:rsidTr="00D017A8">
        <w:trPr>
          <w:trHeight w:val="715"/>
        </w:trPr>
        <w:tc>
          <w:tcPr>
            <w:tcW w:w="1271" w:type="dxa"/>
            <w:tcBorders>
              <w:left w:val="single" w:sz="8" w:space="0" w:color="auto"/>
            </w:tcBorders>
            <w:vAlign w:val="center"/>
          </w:tcPr>
          <w:p w14:paraId="701593E6" w14:textId="4D69A182" w:rsidR="0077308C" w:rsidRPr="00285415" w:rsidRDefault="002233EC" w:rsidP="00EF0722">
            <w:pPr>
              <w:spacing w:line="240" w:lineRule="atLeast"/>
              <w:jc w:val="center"/>
              <w:rPr>
                <w:rFonts w:ascii="標楷體" w:eastAsia="標楷體" w:hAnsi="標楷體" w:cs="標楷體"/>
                <w:b/>
                <w:bCs/>
              </w:rPr>
            </w:pPr>
            <w:r w:rsidRPr="00285415">
              <w:rPr>
                <w:rFonts w:ascii="標楷體" w:eastAsia="標楷體" w:hAnsi="標楷體" w:cs="標楷體" w:hint="eastAsia"/>
                <w:b/>
                <w:bCs/>
              </w:rPr>
              <w:t>孩童</w:t>
            </w:r>
          </w:p>
        </w:tc>
        <w:tc>
          <w:tcPr>
            <w:tcW w:w="4323" w:type="dxa"/>
            <w:vAlign w:val="center"/>
          </w:tcPr>
          <w:p w14:paraId="06D7D1B9" w14:textId="1A87A99D" w:rsidR="0077308C" w:rsidRPr="002D0902" w:rsidRDefault="006A6490"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802E20" w:rsidRPr="002D0902">
              <w:rPr>
                <w:rFonts w:ascii="標楷體" w:eastAsia="標楷體" w:hAnsi="標楷體" w:cs="標楷體" w:hint="eastAsia"/>
                <w:color w:val="EE0000"/>
              </w:rPr>
              <w:t>處理完公事，回家抱小孩</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c>
          <w:tcPr>
            <w:tcW w:w="4324" w:type="dxa"/>
            <w:tcBorders>
              <w:right w:val="single" w:sz="8" w:space="0" w:color="auto"/>
            </w:tcBorders>
            <w:vAlign w:val="center"/>
          </w:tcPr>
          <w:p w14:paraId="209560BA" w14:textId="68DA6353" w:rsidR="0077308C" w:rsidRPr="002D0902" w:rsidRDefault="00512A54" w:rsidP="00EF0722">
            <w:pPr>
              <w:spacing w:line="240" w:lineRule="atLeast"/>
              <w:jc w:val="center"/>
              <w:rPr>
                <w:rFonts w:ascii="標楷體" w:eastAsia="標楷體" w:hAnsi="標楷體" w:cs="標楷體"/>
              </w:rPr>
            </w:pPr>
            <w:r w:rsidRPr="00512A54">
              <w:rPr>
                <w:rFonts w:ascii="標楷體" w:eastAsia="標楷體" w:hAnsi="標楷體" w:cs="標楷體"/>
              </w:rPr>
              <w:t>參與造成無數孩童死亡的集中營體制</w:t>
            </w:r>
          </w:p>
        </w:tc>
      </w:tr>
      <w:tr w:rsidR="0077308C" w:rsidRPr="002D0902" w14:paraId="2EFB1CB0" w14:textId="77777777" w:rsidTr="00D017A8">
        <w:tc>
          <w:tcPr>
            <w:tcW w:w="1271" w:type="dxa"/>
            <w:tcBorders>
              <w:left w:val="single" w:sz="8" w:space="0" w:color="auto"/>
            </w:tcBorders>
            <w:vAlign w:val="center"/>
          </w:tcPr>
          <w:p w14:paraId="00BA0C01" w14:textId="3E262BB7" w:rsidR="0077308C" w:rsidRPr="00285415" w:rsidRDefault="00285415" w:rsidP="00285415">
            <w:pPr>
              <w:spacing w:line="240" w:lineRule="atLeast"/>
              <w:rPr>
                <w:rFonts w:ascii="標楷體" w:eastAsia="標楷體" w:hAnsi="標楷體" w:cs="標楷體"/>
                <w:b/>
                <w:bCs/>
              </w:rPr>
            </w:pPr>
            <w:r>
              <w:rPr>
                <w:rFonts w:ascii="標楷體" w:eastAsia="標楷體" w:hAnsi="標楷體" w:cs="標楷體" w:hint="eastAsia"/>
                <w:b/>
                <w:bCs/>
              </w:rPr>
              <w:t>生活狀況</w:t>
            </w:r>
          </w:p>
        </w:tc>
        <w:tc>
          <w:tcPr>
            <w:tcW w:w="4323" w:type="dxa"/>
            <w:vAlign w:val="center"/>
          </w:tcPr>
          <w:p w14:paraId="36864829" w14:textId="63C94A1C" w:rsidR="0011159F" w:rsidRPr="002D0902" w:rsidRDefault="00512A54" w:rsidP="00EF0722">
            <w:pPr>
              <w:spacing w:line="240" w:lineRule="atLeast"/>
              <w:jc w:val="center"/>
              <w:rPr>
                <w:rFonts w:ascii="標楷體" w:eastAsia="標楷體" w:hAnsi="標楷體" w:cs="標楷體"/>
              </w:rPr>
            </w:pPr>
            <w:r>
              <w:rPr>
                <w:rFonts w:ascii="標楷體" w:eastAsia="標楷體" w:hAnsi="標楷體" w:cs="標楷體" w:hint="eastAsia"/>
              </w:rPr>
              <w:t>家中有</w:t>
            </w:r>
            <w:r w:rsidR="0011159F" w:rsidRPr="002D0902">
              <w:rPr>
                <w:rFonts w:ascii="標楷體" w:eastAsia="標楷體" w:hAnsi="標楷體" w:cs="標楷體" w:hint="eastAsia"/>
              </w:rPr>
              <w:t>廣大的庭院、玫瑰花園</w:t>
            </w:r>
          </w:p>
          <w:p w14:paraId="7C6B2713" w14:textId="0188B6BD" w:rsidR="0077308C" w:rsidRPr="002D0902" w:rsidRDefault="00512A54" w:rsidP="00EF0722">
            <w:pPr>
              <w:spacing w:line="240" w:lineRule="atLeast"/>
              <w:jc w:val="center"/>
              <w:rPr>
                <w:rFonts w:ascii="標楷體" w:eastAsia="標楷體" w:hAnsi="標楷體" w:cs="標楷體"/>
              </w:rPr>
            </w:pPr>
            <w:r>
              <w:rPr>
                <w:rFonts w:ascii="標楷體" w:eastAsia="標楷體" w:hAnsi="標楷體" w:cs="標楷體" w:hint="eastAsia"/>
              </w:rPr>
              <w:t>及孩子的玩具</w:t>
            </w:r>
          </w:p>
        </w:tc>
        <w:tc>
          <w:tcPr>
            <w:tcW w:w="4324" w:type="dxa"/>
            <w:tcBorders>
              <w:right w:val="single" w:sz="8" w:space="0" w:color="auto"/>
            </w:tcBorders>
            <w:vAlign w:val="center"/>
          </w:tcPr>
          <w:p w14:paraId="0722D173" w14:textId="269B81A0" w:rsidR="00285415"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sidR="0011159F" w:rsidRPr="002D0902">
              <w:rPr>
                <w:rFonts w:ascii="標楷體" w:eastAsia="標楷體" w:hAnsi="標楷體" w:cs="標楷體" w:hint="eastAsia"/>
                <w:color w:val="EE0000"/>
              </w:rPr>
              <w:t>囚犯被迫服勞役</w:t>
            </w:r>
            <w:r w:rsidR="00DD6193" w:rsidRPr="002D0902">
              <w:rPr>
                <w:rFonts w:ascii="標楷體" w:eastAsia="標楷體" w:hAnsi="標楷體" w:cs="標楷體" w:hint="eastAsia"/>
                <w:color w:val="EE0000"/>
              </w:rPr>
              <w:t>（</w:t>
            </w:r>
            <w:r w:rsidR="0011159F" w:rsidRPr="002D0902">
              <w:rPr>
                <w:rFonts w:ascii="標楷體" w:eastAsia="標楷體" w:hAnsi="標楷體" w:cs="標楷體" w:hint="eastAsia"/>
                <w:color w:val="EE0000"/>
              </w:rPr>
              <w:t>替霍斯</w:t>
            </w:r>
            <w:r w:rsidR="00DD6193" w:rsidRPr="002D0902">
              <w:rPr>
                <w:rFonts w:ascii="標楷體" w:eastAsia="標楷體" w:hAnsi="標楷體" w:cs="標楷體" w:hint="eastAsia"/>
                <w:color w:val="EE0000"/>
              </w:rPr>
              <w:t>家服務）、</w:t>
            </w:r>
          </w:p>
          <w:p w14:paraId="35C70442" w14:textId="6B48FD74" w:rsidR="0077308C" w:rsidRPr="002D0902" w:rsidRDefault="00DD6193" w:rsidP="00EF0722">
            <w:pPr>
              <w:spacing w:line="240" w:lineRule="atLeast"/>
              <w:jc w:val="center"/>
              <w:rPr>
                <w:rFonts w:ascii="標楷體" w:eastAsia="標楷體" w:hAnsi="標楷體" w:cs="標楷體"/>
              </w:rPr>
            </w:pPr>
            <w:r w:rsidRPr="002D0902">
              <w:rPr>
                <w:rFonts w:ascii="標楷體" w:eastAsia="標楷體" w:hAnsi="標楷體" w:cs="標楷體" w:hint="eastAsia"/>
                <w:color w:val="EE0000"/>
              </w:rPr>
              <w:t>隨時被屠殺</w:t>
            </w:r>
            <w:r w:rsidR="006A6490">
              <w:rPr>
                <w:rFonts w:ascii="標楷體" w:eastAsia="標楷體" w:hAnsi="標楷體" w:cs="標楷體" w:hint="eastAsia"/>
                <w:color w:val="EE0000"/>
              </w:rPr>
              <w:t xml:space="preserve">   </w:t>
            </w:r>
            <w:r w:rsidR="006A6490" w:rsidRPr="006A6490">
              <w:rPr>
                <w:rFonts w:ascii="標楷體" w:eastAsia="標楷體" w:hAnsi="標楷體" w:cs="標楷體" w:hint="eastAsia"/>
              </w:rPr>
              <w:t>】</w:t>
            </w:r>
          </w:p>
        </w:tc>
      </w:tr>
      <w:tr w:rsidR="0077308C" w:rsidRPr="002D0902" w14:paraId="79E8B336" w14:textId="77777777" w:rsidTr="00D017A8">
        <w:trPr>
          <w:trHeight w:val="679"/>
        </w:trPr>
        <w:tc>
          <w:tcPr>
            <w:tcW w:w="1271" w:type="dxa"/>
            <w:tcBorders>
              <w:left w:val="single" w:sz="8" w:space="0" w:color="auto"/>
              <w:bottom w:val="single" w:sz="8" w:space="0" w:color="auto"/>
            </w:tcBorders>
            <w:vAlign w:val="center"/>
          </w:tcPr>
          <w:p w14:paraId="72885511" w14:textId="61D49F22" w:rsidR="0077308C" w:rsidRPr="00285415" w:rsidRDefault="00512A54" w:rsidP="00EF0722">
            <w:pPr>
              <w:spacing w:line="240" w:lineRule="atLeast"/>
              <w:jc w:val="center"/>
              <w:rPr>
                <w:rFonts w:ascii="標楷體" w:eastAsia="標楷體" w:hAnsi="標楷體" w:cs="標楷體"/>
                <w:b/>
                <w:bCs/>
              </w:rPr>
            </w:pPr>
            <w:r>
              <w:rPr>
                <w:rFonts w:ascii="標楷體" w:eastAsia="標楷體" w:hAnsi="標楷體" w:cs="標楷體" w:hint="eastAsia"/>
                <w:b/>
                <w:bCs/>
              </w:rPr>
              <w:t>人物形象</w:t>
            </w:r>
          </w:p>
        </w:tc>
        <w:tc>
          <w:tcPr>
            <w:tcW w:w="4323" w:type="dxa"/>
            <w:tcBorders>
              <w:bottom w:val="single" w:sz="8" w:space="0" w:color="auto"/>
            </w:tcBorders>
            <w:vAlign w:val="center"/>
          </w:tcPr>
          <w:p w14:paraId="733451CD" w14:textId="1176C9C7" w:rsidR="0077308C" w:rsidRPr="002D0902"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512A54" w:rsidRPr="00512A54">
              <w:rPr>
                <w:rFonts w:ascii="標楷體" w:eastAsia="標楷體" w:hAnsi="標楷體" w:cs="標楷體"/>
                <w:color w:val="EE0000"/>
              </w:rPr>
              <w:t>慈愛的丈夫與父親</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c>
          <w:tcPr>
            <w:tcW w:w="4324" w:type="dxa"/>
            <w:tcBorders>
              <w:bottom w:val="single" w:sz="8" w:space="0" w:color="auto"/>
              <w:right w:val="single" w:sz="8" w:space="0" w:color="auto"/>
            </w:tcBorders>
            <w:vAlign w:val="center"/>
          </w:tcPr>
          <w:p w14:paraId="39332394" w14:textId="4BB8D6E9" w:rsidR="0077308C" w:rsidRPr="002D0902"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A155C6">
              <w:rPr>
                <w:rFonts w:ascii="標楷體" w:eastAsia="標楷體" w:hAnsi="標楷體" w:cs="標楷體" w:hint="eastAsia"/>
                <w:color w:val="EE0000"/>
              </w:rPr>
              <w:t>冷酷的集中營</w:t>
            </w:r>
            <w:r w:rsidR="00DD6193" w:rsidRPr="002D0902">
              <w:rPr>
                <w:rFonts w:ascii="標楷體" w:eastAsia="標楷體" w:hAnsi="標楷體" w:cs="標楷體" w:hint="eastAsia"/>
                <w:color w:val="EE0000"/>
              </w:rPr>
              <w:t>指揮官</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r>
    </w:tbl>
    <w:p w14:paraId="1B1013BB" w14:textId="6069B5E0" w:rsidR="00435A0C" w:rsidRDefault="004B0155" w:rsidP="00435A0C">
      <w:pPr>
        <w:spacing w:beforeLines="50" w:before="180" w:after="0" w:line="240" w:lineRule="atLeast"/>
        <w:jc w:val="both"/>
        <w:rPr>
          <w:rFonts w:ascii="標楷體" w:eastAsia="標楷體" w:hAnsi="標楷體" w:cs="標楷體"/>
        </w:rPr>
      </w:pPr>
      <w:r w:rsidRPr="002D0902">
        <w:rPr>
          <w:rFonts w:ascii="標楷體" w:eastAsia="標楷體" w:hAnsi="標楷體" w:cs="標楷體"/>
        </w:rPr>
        <w:t>3.</w:t>
      </w:r>
      <w:r w:rsidR="00CD5257" w:rsidRPr="002D0902">
        <w:rPr>
          <w:rFonts w:ascii="標楷體" w:eastAsia="標楷體" w:hAnsi="標楷體" w:cs="標楷體" w:hint="eastAsia"/>
        </w:rPr>
        <w:t>承上題，</w:t>
      </w:r>
      <w:r w:rsidR="00435A0C" w:rsidRPr="00435A0C">
        <w:rPr>
          <w:rFonts w:ascii="標楷體" w:eastAsia="標楷體" w:hAnsi="標楷體" w:cs="標楷體"/>
        </w:rPr>
        <w:t>文中提到：「庭院裡拍攝的照片，背後都有一堵牆。」請說明這堵「牆」隔開了哪兩個世界，</w:t>
      </w:r>
      <w:r w:rsidR="00435A0C">
        <w:rPr>
          <w:rFonts w:ascii="標楷體" w:eastAsia="標楷體" w:hAnsi="標楷體" w:cs="標楷體" w:hint="eastAsia"/>
        </w:rPr>
        <w:t>並</w:t>
      </w:r>
      <w:r w:rsidR="00435A0C" w:rsidRPr="00435A0C">
        <w:rPr>
          <w:rFonts w:ascii="標楷體" w:eastAsia="標楷體" w:hAnsi="標楷體" w:cs="標楷體"/>
        </w:rPr>
        <w:t>具有</w:t>
      </w:r>
      <w:r w:rsidR="00435A0C">
        <w:rPr>
          <w:rFonts w:ascii="標楷體" w:eastAsia="標楷體" w:hAnsi="標楷體" w:cs="標楷體" w:hint="eastAsia"/>
        </w:rPr>
        <w:t>怎樣的</w:t>
      </w:r>
      <w:r w:rsidR="00435A0C" w:rsidRPr="00435A0C">
        <w:rPr>
          <w:rFonts w:ascii="標楷體" w:eastAsia="標楷體" w:hAnsi="標楷體" w:cs="標楷體"/>
        </w:rPr>
        <w:t>象徵意義</w:t>
      </w:r>
      <w:r w:rsidR="00435A0C">
        <w:rPr>
          <w:rFonts w:ascii="標楷體" w:eastAsia="標楷體" w:hAnsi="標楷體" w:cs="標楷體" w:hint="eastAsia"/>
        </w:rPr>
        <w:t>。</w:t>
      </w:r>
    </w:p>
    <w:p w14:paraId="03E284B2" w14:textId="62E3505B" w:rsidR="004B0155" w:rsidRDefault="004B0155" w:rsidP="00036702">
      <w:pPr>
        <w:spacing w:after="0" w:line="240" w:lineRule="atLeast"/>
        <w:jc w:val="both"/>
        <w:rPr>
          <w:rFonts w:ascii="標楷體" w:eastAsia="標楷體" w:hAnsi="標楷體" w:cs="標楷體"/>
          <w:color w:val="EE0000"/>
        </w:rPr>
      </w:pPr>
      <w:r w:rsidRPr="00F57654">
        <w:rPr>
          <w:rFonts w:ascii="標楷體" w:eastAsia="標楷體" w:hAnsi="標楷體" w:cs="標楷體"/>
          <w:b/>
          <w:bCs/>
        </w:rPr>
        <w:t>答：</w:t>
      </w:r>
      <w:r w:rsidR="00435A0C" w:rsidRPr="00435A0C">
        <w:rPr>
          <w:rFonts w:ascii="標楷體" w:eastAsia="標楷體" w:hAnsi="標楷體" w:cs="標楷體"/>
          <w:color w:val="EE0000"/>
        </w:rPr>
        <w:t>這堵牆隔開了霍斯一家安逸、美好的家庭生活與集中營囚犯遭受壓迫的世界，也象徵加害者與受害者之間的心理隔閡。霍斯能對家人展現慈愛，卻將牆外的受害者排除在自己的同理與道德關懷之外。</w:t>
      </w:r>
    </w:p>
    <w:p w14:paraId="6A1A9FD1" w14:textId="77777777" w:rsidR="00036702" w:rsidRDefault="00036702" w:rsidP="00435A0C">
      <w:pPr>
        <w:spacing w:beforeLines="50" w:before="180" w:after="0" w:line="240" w:lineRule="atLeast"/>
        <w:jc w:val="both"/>
        <w:rPr>
          <w:rFonts w:ascii="標楷體" w:eastAsia="標楷體" w:hAnsi="標楷體" w:cs="標楷體"/>
          <w:color w:val="EE0000"/>
        </w:rPr>
      </w:pPr>
    </w:p>
    <w:p w14:paraId="6C483B5E" w14:textId="77777777" w:rsidR="003D0890" w:rsidRDefault="003D0890" w:rsidP="00435A0C">
      <w:pPr>
        <w:spacing w:beforeLines="50" w:before="180" w:after="0" w:line="240" w:lineRule="atLeast"/>
        <w:jc w:val="both"/>
        <w:rPr>
          <w:rFonts w:ascii="標楷體" w:eastAsia="標楷體" w:hAnsi="標楷體" w:cs="標楷體"/>
          <w:color w:val="EE0000"/>
        </w:rPr>
      </w:pPr>
    </w:p>
    <w:p w14:paraId="7A181295" w14:textId="7CB3679A" w:rsidR="00131CDC" w:rsidRPr="000559B9" w:rsidRDefault="000559B9" w:rsidP="00036702">
      <w:pPr>
        <w:spacing w:beforeLines="50" w:before="180" w:after="0" w:line="240" w:lineRule="atLeast"/>
        <w:rPr>
          <w:rFonts w:ascii="標楷體" w:eastAsia="標楷體" w:hAnsi="標楷體" w:cs="標楷體"/>
          <w:b/>
          <w:bCs/>
        </w:rPr>
      </w:pPr>
      <w:r w:rsidRPr="000559B9">
        <w:rPr>
          <w:rFonts w:ascii="標楷體" w:eastAsia="標楷體" w:hAnsi="標楷體" w:cs="標楷體"/>
          <w:b/>
          <w:bCs/>
        </w:rPr>
        <w:lastRenderedPageBreak/>
        <w:t>二、被分工的邪惡——集中營的管理體系</w:t>
      </w:r>
      <w:r w:rsidRPr="000559B9">
        <w:rPr>
          <w:rFonts w:ascii="標楷體" w:eastAsia="標楷體" w:hAnsi="標楷體" w:cs="標楷體" w:hint="eastAsia"/>
          <w:b/>
          <w:bCs/>
        </w:rPr>
        <w:t>：</w:t>
      </w:r>
      <w:r w:rsidR="00654251">
        <w:rPr>
          <w:rFonts w:ascii="標楷體" w:eastAsia="標楷體" w:hAnsi="標楷體" w:cs="標楷體" w:hint="eastAsia"/>
          <w:b/>
          <w:bCs/>
        </w:rPr>
        <w:t>（</w:t>
      </w:r>
      <w:r w:rsidR="00C01CCE" w:rsidRPr="00654251">
        <w:rPr>
          <w:rFonts w:ascii="標楷體" w:eastAsia="標楷體" w:hAnsi="標楷體" w:cs="標楷體" w:hint="eastAsia"/>
          <w:b/>
          <w:bCs/>
        </w:rPr>
        <w:t>第二段</w:t>
      </w:r>
      <w:r w:rsidR="00654251">
        <w:rPr>
          <w:rFonts w:ascii="標楷體" w:eastAsia="標楷體" w:hAnsi="標楷體" w:cs="標楷體" w:hint="eastAsia"/>
          <w:b/>
          <w:bCs/>
        </w:rPr>
        <w:t>）</w:t>
      </w:r>
    </w:p>
    <w:p w14:paraId="1ADBAFA0" w14:textId="38CC9226" w:rsidR="00C01CCE" w:rsidRPr="002D0902" w:rsidRDefault="0034219D" w:rsidP="00C233E9">
      <w:pPr>
        <w:spacing w:beforeLines="30" w:before="108" w:after="0" w:line="240" w:lineRule="atLeast"/>
        <w:rPr>
          <w:rFonts w:ascii="標楷體" w:eastAsia="標楷體" w:hAnsi="標楷體"/>
        </w:rPr>
      </w:pPr>
      <w:r>
        <w:rPr>
          <w:rFonts w:ascii="標楷體" w:eastAsia="標楷體" w:hAnsi="標楷體"/>
        </w:rPr>
        <w:t>4</w:t>
      </w:r>
      <w:r w:rsidR="005E4AD2" w:rsidRPr="002D0902">
        <w:rPr>
          <w:rFonts w:ascii="標楷體" w:eastAsia="標楷體" w:hAnsi="標楷體"/>
        </w:rPr>
        <w:t>.</w:t>
      </w:r>
      <w:r w:rsidR="0057509C" w:rsidRPr="002D0902">
        <w:rPr>
          <w:rFonts w:ascii="標楷體" w:eastAsia="標楷體" w:hAnsi="標楷體" w:hint="eastAsia"/>
        </w:rPr>
        <w:t>根據文本，請</w:t>
      </w:r>
      <w:r w:rsidR="00105A40" w:rsidRPr="002D0902">
        <w:rPr>
          <w:rFonts w:ascii="標楷體" w:eastAsia="標楷體" w:hAnsi="標楷體" w:hint="eastAsia"/>
        </w:rPr>
        <w:t>完成</w:t>
      </w:r>
      <w:r w:rsidR="0057509C" w:rsidRPr="002D0902">
        <w:rPr>
          <w:rFonts w:ascii="標楷體" w:eastAsia="標楷體" w:hAnsi="標楷體" w:hint="eastAsia"/>
        </w:rPr>
        <w:t>表格</w:t>
      </w:r>
      <w:r w:rsidR="00105A40" w:rsidRPr="002D0902">
        <w:rPr>
          <w:rFonts w:ascii="標楷體" w:eastAsia="標楷體" w:hAnsi="標楷體" w:hint="eastAsia"/>
        </w:rPr>
        <w:t>，</w:t>
      </w:r>
      <w:r w:rsidR="0057509C" w:rsidRPr="002D0902">
        <w:rPr>
          <w:rFonts w:ascii="標楷體" w:eastAsia="標楷體" w:hAnsi="標楷體" w:hint="eastAsia"/>
        </w:rPr>
        <w:t>說明二號營及三號營的差異</w:t>
      </w:r>
      <w:r w:rsidR="009F3B91">
        <w:rPr>
          <w:rFonts w:ascii="標楷體" w:eastAsia="標楷體" w:hAnsi="標楷體" w:hint="eastAsia"/>
        </w:rPr>
        <w:t>。</w:t>
      </w:r>
    </w:p>
    <w:tbl>
      <w:tblPr>
        <w:tblStyle w:val="af2"/>
        <w:tblW w:w="9634" w:type="dxa"/>
        <w:tblLook w:val="04A0" w:firstRow="1" w:lastRow="0" w:firstColumn="1" w:lastColumn="0" w:noHBand="0" w:noVBand="1"/>
      </w:tblPr>
      <w:tblGrid>
        <w:gridCol w:w="1691"/>
        <w:gridCol w:w="3828"/>
        <w:gridCol w:w="4115"/>
      </w:tblGrid>
      <w:tr w:rsidR="0057509C" w:rsidRPr="002D0902" w14:paraId="46C2A211" w14:textId="77777777" w:rsidTr="00C233E9">
        <w:tc>
          <w:tcPr>
            <w:tcW w:w="1691" w:type="dxa"/>
            <w:tcBorders>
              <w:top w:val="single" w:sz="8" w:space="0" w:color="auto"/>
              <w:left w:val="single" w:sz="8" w:space="0" w:color="auto"/>
              <w:tl2br w:val="nil"/>
            </w:tcBorders>
            <w:shd w:val="clear" w:color="auto" w:fill="D9D9D9" w:themeFill="background1" w:themeFillShade="D9"/>
            <w:vAlign w:val="center"/>
          </w:tcPr>
          <w:p w14:paraId="6869AD39" w14:textId="2D8D9050" w:rsidR="0057509C" w:rsidRPr="002D0902" w:rsidRDefault="00C50349" w:rsidP="00EF0722">
            <w:pPr>
              <w:spacing w:line="240" w:lineRule="atLeast"/>
              <w:jc w:val="center"/>
              <w:rPr>
                <w:rFonts w:ascii="標楷體" w:eastAsia="標楷體" w:hAnsi="標楷體"/>
              </w:rPr>
            </w:pPr>
            <w:r>
              <w:rPr>
                <w:rFonts w:ascii="標楷體" w:eastAsia="標楷體" w:hAnsi="標楷體" w:hint="eastAsia"/>
              </w:rPr>
              <w:t>比較項目</w:t>
            </w:r>
          </w:p>
        </w:tc>
        <w:tc>
          <w:tcPr>
            <w:tcW w:w="3828" w:type="dxa"/>
            <w:tcBorders>
              <w:top w:val="single" w:sz="8" w:space="0" w:color="auto"/>
            </w:tcBorders>
            <w:shd w:val="clear" w:color="auto" w:fill="D9D9D9" w:themeFill="background1" w:themeFillShade="D9"/>
            <w:vAlign w:val="center"/>
          </w:tcPr>
          <w:p w14:paraId="3927651C" w14:textId="13FE2E25" w:rsidR="0057509C" w:rsidRPr="009F3B91" w:rsidRDefault="0057509C" w:rsidP="00EF0722">
            <w:pPr>
              <w:spacing w:line="240" w:lineRule="atLeast"/>
              <w:jc w:val="center"/>
              <w:rPr>
                <w:rFonts w:ascii="標楷體" w:eastAsia="標楷體" w:hAnsi="標楷體"/>
                <w:b/>
                <w:bCs/>
              </w:rPr>
            </w:pPr>
            <w:r w:rsidRPr="009F3B91">
              <w:rPr>
                <w:rFonts w:ascii="標楷體" w:eastAsia="標楷體" w:hAnsi="標楷體" w:hint="eastAsia"/>
                <w:b/>
                <w:bCs/>
              </w:rPr>
              <w:t>二號營</w:t>
            </w:r>
          </w:p>
        </w:tc>
        <w:tc>
          <w:tcPr>
            <w:tcW w:w="4115" w:type="dxa"/>
            <w:tcBorders>
              <w:top w:val="single" w:sz="8" w:space="0" w:color="auto"/>
              <w:right w:val="single" w:sz="8" w:space="0" w:color="auto"/>
            </w:tcBorders>
            <w:shd w:val="clear" w:color="auto" w:fill="D9D9D9" w:themeFill="background1" w:themeFillShade="D9"/>
            <w:vAlign w:val="center"/>
          </w:tcPr>
          <w:p w14:paraId="375EB13F" w14:textId="2F1292BD" w:rsidR="0057509C" w:rsidRPr="009F3B91" w:rsidRDefault="0057509C" w:rsidP="00EF0722">
            <w:pPr>
              <w:spacing w:line="240" w:lineRule="atLeast"/>
              <w:jc w:val="center"/>
              <w:rPr>
                <w:rFonts w:ascii="標楷體" w:eastAsia="標楷體" w:hAnsi="標楷體"/>
                <w:b/>
                <w:bCs/>
              </w:rPr>
            </w:pPr>
            <w:r w:rsidRPr="009F3B91">
              <w:rPr>
                <w:rFonts w:ascii="標楷體" w:eastAsia="標楷體" w:hAnsi="標楷體" w:hint="eastAsia"/>
                <w:b/>
                <w:bCs/>
              </w:rPr>
              <w:t>三號營</w:t>
            </w:r>
          </w:p>
        </w:tc>
      </w:tr>
      <w:tr w:rsidR="0057509C" w:rsidRPr="002D0902" w14:paraId="07321C79" w14:textId="77777777" w:rsidTr="00C233E9">
        <w:trPr>
          <w:trHeight w:val="515"/>
        </w:trPr>
        <w:tc>
          <w:tcPr>
            <w:tcW w:w="1691" w:type="dxa"/>
            <w:tcBorders>
              <w:left w:val="single" w:sz="8" w:space="0" w:color="auto"/>
              <w:bottom w:val="single" w:sz="4" w:space="0" w:color="auto"/>
            </w:tcBorders>
            <w:vAlign w:val="center"/>
          </w:tcPr>
          <w:p w14:paraId="33D03A65" w14:textId="7A319186" w:rsidR="0057509C" w:rsidRPr="002D0902" w:rsidRDefault="00C50349" w:rsidP="00EF0722">
            <w:pPr>
              <w:spacing w:line="240" w:lineRule="atLeast"/>
              <w:jc w:val="center"/>
              <w:rPr>
                <w:rFonts w:ascii="標楷體" w:eastAsia="標楷體" w:hAnsi="標楷體"/>
              </w:rPr>
            </w:pPr>
            <w:r>
              <w:rPr>
                <w:rFonts w:ascii="標楷體" w:eastAsia="標楷體" w:hAnsi="標楷體" w:hint="eastAsia"/>
              </w:rPr>
              <w:t>主要功能</w:t>
            </w:r>
          </w:p>
        </w:tc>
        <w:tc>
          <w:tcPr>
            <w:tcW w:w="3828" w:type="dxa"/>
            <w:tcBorders>
              <w:bottom w:val="single" w:sz="4" w:space="0" w:color="auto"/>
            </w:tcBorders>
            <w:vAlign w:val="center"/>
          </w:tcPr>
          <w:p w14:paraId="565D14D3" w14:textId="64ACAC4C" w:rsidR="0057509C" w:rsidRPr="002D0902" w:rsidRDefault="00C50349" w:rsidP="00EF0722">
            <w:pPr>
              <w:spacing w:line="240" w:lineRule="atLeast"/>
              <w:jc w:val="center"/>
              <w:rPr>
                <w:rFonts w:ascii="標楷體" w:eastAsia="標楷體" w:hAnsi="標楷體"/>
              </w:rPr>
            </w:pPr>
            <w:r w:rsidRPr="00C50349">
              <w:rPr>
                <w:rFonts w:ascii="標楷體" w:eastAsia="標楷體" w:hAnsi="標楷體"/>
              </w:rPr>
              <w:t>直接進行大規模殺害</w:t>
            </w:r>
          </w:p>
        </w:tc>
        <w:tc>
          <w:tcPr>
            <w:tcW w:w="4115" w:type="dxa"/>
            <w:tcBorders>
              <w:bottom w:val="single" w:sz="4" w:space="0" w:color="auto"/>
              <w:right w:val="single" w:sz="8" w:space="0" w:color="auto"/>
            </w:tcBorders>
            <w:vAlign w:val="center"/>
          </w:tcPr>
          <w:p w14:paraId="4BF4BE37" w14:textId="42295233" w:rsidR="0057509C" w:rsidRPr="002D0902" w:rsidRDefault="006A6490" w:rsidP="00EF0722">
            <w:pPr>
              <w:spacing w:line="240" w:lineRule="atLeast"/>
              <w:jc w:val="center"/>
              <w:rPr>
                <w:rFonts w:ascii="標楷體" w:eastAsia="標楷體" w:hAnsi="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C50349" w:rsidRPr="00C50349">
              <w:rPr>
                <w:rFonts w:ascii="標楷體" w:eastAsia="標楷體" w:hAnsi="標楷體" w:hint="eastAsia"/>
                <w:color w:val="EE0000"/>
              </w:rPr>
              <w:t>強迫勞動</w:t>
            </w:r>
            <w:r>
              <w:rPr>
                <w:rFonts w:ascii="標楷體" w:eastAsia="標楷體" w:hAnsi="標楷體" w:hint="eastAsia"/>
                <w:color w:val="EE0000"/>
              </w:rPr>
              <w:t xml:space="preserve">    </w:t>
            </w:r>
            <w:r w:rsidRPr="006A6490">
              <w:rPr>
                <w:rFonts w:ascii="標楷體" w:eastAsia="標楷體" w:hAnsi="標楷體" w:cs="標楷體" w:hint="eastAsia"/>
              </w:rPr>
              <w:t>】</w:t>
            </w:r>
          </w:p>
        </w:tc>
      </w:tr>
      <w:tr w:rsidR="0057509C" w:rsidRPr="002D0902" w14:paraId="062F0081" w14:textId="77777777" w:rsidTr="00C233E9">
        <w:trPr>
          <w:trHeight w:val="879"/>
        </w:trPr>
        <w:tc>
          <w:tcPr>
            <w:tcW w:w="1691" w:type="dxa"/>
            <w:tcBorders>
              <w:left w:val="single" w:sz="8" w:space="0" w:color="auto"/>
            </w:tcBorders>
            <w:vAlign w:val="center"/>
          </w:tcPr>
          <w:p w14:paraId="287B154A" w14:textId="139C3576" w:rsidR="0057509C" w:rsidRPr="002D0902" w:rsidRDefault="004224D1" w:rsidP="00EF0722">
            <w:pPr>
              <w:spacing w:line="240" w:lineRule="atLeast"/>
              <w:jc w:val="center"/>
              <w:rPr>
                <w:rFonts w:ascii="標楷體" w:eastAsia="標楷體" w:hAnsi="標楷體"/>
              </w:rPr>
            </w:pPr>
            <w:r w:rsidRPr="002D0902">
              <w:rPr>
                <w:rFonts w:ascii="標楷體" w:eastAsia="標楷體" w:hAnsi="標楷體" w:hint="eastAsia"/>
              </w:rPr>
              <w:t>文本依據</w:t>
            </w:r>
          </w:p>
        </w:tc>
        <w:tc>
          <w:tcPr>
            <w:tcW w:w="3828" w:type="dxa"/>
            <w:vAlign w:val="center"/>
          </w:tcPr>
          <w:p w14:paraId="66A41C82" w14:textId="4A66AAC3" w:rsidR="004224D1" w:rsidRPr="002D0902" w:rsidRDefault="006A6490" w:rsidP="00EF0722">
            <w:pPr>
              <w:spacing w:line="240" w:lineRule="atLeast"/>
              <w:jc w:val="center"/>
              <w:rPr>
                <w:rFonts w:ascii="標楷體" w:eastAsia="標楷體" w:hAnsi="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4224D1" w:rsidRPr="002D0902">
              <w:rPr>
                <w:rFonts w:ascii="標楷體" w:eastAsia="標楷體" w:hAnsi="標楷體" w:hint="eastAsia"/>
                <w:color w:val="EE0000"/>
              </w:rPr>
              <w:t>下車到進入毒氣室，</w:t>
            </w:r>
          </w:p>
          <w:p w14:paraId="14EC8EBA" w14:textId="0F83C42A" w:rsidR="0057509C" w:rsidRPr="002D0902" w:rsidRDefault="004224D1" w:rsidP="00EF0722">
            <w:pPr>
              <w:spacing w:line="240" w:lineRule="atLeast"/>
              <w:jc w:val="center"/>
              <w:rPr>
                <w:rFonts w:ascii="標楷體" w:eastAsia="標楷體" w:hAnsi="標楷體"/>
              </w:rPr>
            </w:pPr>
            <w:r w:rsidRPr="002D0902">
              <w:rPr>
                <w:rFonts w:ascii="標楷體" w:eastAsia="標楷體" w:hAnsi="標楷體" w:hint="eastAsia"/>
                <w:color w:val="EE0000"/>
              </w:rPr>
              <w:t>三十分鐘便成灰燼</w:t>
            </w:r>
            <w:r w:rsidR="006A6490">
              <w:rPr>
                <w:rFonts w:ascii="標楷體" w:eastAsia="標楷體" w:hAnsi="標楷體" w:hint="eastAsia"/>
                <w:color w:val="EE0000"/>
              </w:rPr>
              <w:t xml:space="preserve">   </w:t>
            </w:r>
            <w:r w:rsidR="006A6490" w:rsidRPr="006A6490">
              <w:rPr>
                <w:rFonts w:ascii="標楷體" w:eastAsia="標楷體" w:hAnsi="標楷體" w:cs="標楷體" w:hint="eastAsia"/>
              </w:rPr>
              <w:t>】</w:t>
            </w:r>
          </w:p>
        </w:tc>
        <w:tc>
          <w:tcPr>
            <w:tcW w:w="4115" w:type="dxa"/>
            <w:tcBorders>
              <w:right w:val="single" w:sz="8" w:space="0" w:color="auto"/>
            </w:tcBorders>
            <w:vAlign w:val="center"/>
          </w:tcPr>
          <w:p w14:paraId="190C180E" w14:textId="77777777" w:rsidR="00E50A72" w:rsidRDefault="00A64FAC" w:rsidP="00E50A72">
            <w:pPr>
              <w:spacing w:line="240" w:lineRule="atLeast"/>
              <w:jc w:val="center"/>
              <w:rPr>
                <w:rFonts w:ascii="標楷體" w:eastAsia="標楷體" w:hAnsi="標楷體"/>
              </w:rPr>
            </w:pPr>
            <w:r w:rsidRPr="002D0902">
              <w:rPr>
                <w:rFonts w:ascii="標楷體" w:eastAsia="標楷體" w:hAnsi="標楷體" w:hint="eastAsia"/>
              </w:rPr>
              <w:t>挖煤</w:t>
            </w:r>
            <w:r w:rsidR="004224D1" w:rsidRPr="002D0902">
              <w:rPr>
                <w:rFonts w:ascii="標楷體" w:eastAsia="標楷體" w:hAnsi="標楷體" w:hint="eastAsia"/>
              </w:rPr>
              <w:t>、拌水泥、生產橡膠</w:t>
            </w:r>
            <w:r w:rsidR="009E4EF1">
              <w:rPr>
                <w:rFonts w:ascii="標楷體" w:eastAsia="標楷體" w:hAnsi="標楷體" w:hint="eastAsia"/>
              </w:rPr>
              <w:t>，</w:t>
            </w:r>
          </w:p>
          <w:p w14:paraId="522C3D0D" w14:textId="2849248E" w:rsidR="004224D1" w:rsidRPr="002D0902" w:rsidRDefault="009E4EF1" w:rsidP="00E50A72">
            <w:pPr>
              <w:spacing w:line="240" w:lineRule="atLeast"/>
              <w:jc w:val="center"/>
              <w:rPr>
                <w:rFonts w:ascii="標楷體" w:eastAsia="標楷體" w:hAnsi="標楷體"/>
              </w:rPr>
            </w:pPr>
            <w:r>
              <w:rPr>
                <w:rFonts w:ascii="標楷體" w:eastAsia="標楷體" w:hAnsi="標楷體" w:hint="eastAsia"/>
              </w:rPr>
              <w:t>甚至</w:t>
            </w:r>
            <w:r w:rsidR="00A64FAC" w:rsidRPr="002D0902">
              <w:rPr>
                <w:rFonts w:ascii="標楷體" w:eastAsia="標楷體" w:hAnsi="標楷體" w:hint="eastAsia"/>
              </w:rPr>
              <w:t>到指揮官家被小孩當馬騎</w:t>
            </w:r>
          </w:p>
        </w:tc>
      </w:tr>
      <w:tr w:rsidR="00C50349" w:rsidRPr="002D0902" w14:paraId="53328D22" w14:textId="77777777" w:rsidTr="00C233E9">
        <w:trPr>
          <w:trHeight w:val="545"/>
        </w:trPr>
        <w:tc>
          <w:tcPr>
            <w:tcW w:w="1691" w:type="dxa"/>
            <w:tcBorders>
              <w:left w:val="single" w:sz="8" w:space="0" w:color="auto"/>
              <w:bottom w:val="single" w:sz="8" w:space="0" w:color="auto"/>
              <w:right w:val="single" w:sz="4" w:space="0" w:color="auto"/>
            </w:tcBorders>
            <w:vAlign w:val="center"/>
          </w:tcPr>
          <w:p w14:paraId="5433141A" w14:textId="4E96AB97" w:rsidR="00C50349" w:rsidRPr="002D0902" w:rsidRDefault="00C50349" w:rsidP="00EF0722">
            <w:pPr>
              <w:spacing w:line="240" w:lineRule="atLeast"/>
              <w:jc w:val="center"/>
              <w:rPr>
                <w:rFonts w:ascii="標楷體" w:eastAsia="標楷體" w:hAnsi="標楷體"/>
              </w:rPr>
            </w:pPr>
            <w:r w:rsidRPr="002D0902">
              <w:rPr>
                <w:rFonts w:ascii="標楷體" w:eastAsia="標楷體" w:hAnsi="標楷體" w:hint="eastAsia"/>
              </w:rPr>
              <w:t>最終</w:t>
            </w:r>
            <w:r>
              <w:rPr>
                <w:rFonts w:ascii="標楷體" w:eastAsia="標楷體" w:hAnsi="標楷體" w:hint="eastAsia"/>
              </w:rPr>
              <w:t>結果</w:t>
            </w:r>
          </w:p>
        </w:tc>
        <w:tc>
          <w:tcPr>
            <w:tcW w:w="3828" w:type="dxa"/>
            <w:tcBorders>
              <w:left w:val="single" w:sz="4" w:space="0" w:color="auto"/>
              <w:bottom w:val="single" w:sz="8" w:space="0" w:color="auto"/>
              <w:right w:val="single" w:sz="4" w:space="0" w:color="auto"/>
            </w:tcBorders>
            <w:vAlign w:val="center"/>
          </w:tcPr>
          <w:p w14:paraId="30ADB01A" w14:textId="09108BFF" w:rsidR="00C50349" w:rsidRPr="009E4EF1" w:rsidRDefault="006A6490"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C50349" w:rsidRPr="009E4EF1">
              <w:rPr>
                <w:rFonts w:ascii="標楷體" w:eastAsia="標楷體" w:hAnsi="標楷體" w:cs="標楷體" w:hint="eastAsia"/>
                <w:color w:val="EE0000"/>
              </w:rPr>
              <w:t>屠殺、滅絕</w:t>
            </w:r>
            <w:r>
              <w:rPr>
                <w:rFonts w:ascii="標楷體" w:eastAsia="標楷體" w:hAnsi="標楷體" w:cs="標楷體" w:hint="eastAsia"/>
                <w:color w:val="EE0000"/>
              </w:rPr>
              <w:t xml:space="preserve">   </w:t>
            </w:r>
            <w:r w:rsidRPr="006A6490">
              <w:rPr>
                <w:rFonts w:ascii="標楷體" w:eastAsia="標楷體" w:hAnsi="標楷體" w:cs="標楷體" w:hint="eastAsia"/>
              </w:rPr>
              <w:t>】</w:t>
            </w:r>
          </w:p>
        </w:tc>
        <w:tc>
          <w:tcPr>
            <w:tcW w:w="4115" w:type="dxa"/>
            <w:tcBorders>
              <w:left w:val="single" w:sz="4" w:space="0" w:color="auto"/>
              <w:bottom w:val="single" w:sz="8" w:space="0" w:color="auto"/>
              <w:right w:val="single" w:sz="8" w:space="0" w:color="auto"/>
            </w:tcBorders>
            <w:vAlign w:val="center"/>
          </w:tcPr>
          <w:p w14:paraId="75239F3E" w14:textId="77777777" w:rsidR="00E50A72" w:rsidRPr="006A6490" w:rsidRDefault="009E4EF1" w:rsidP="00E50A72">
            <w:pPr>
              <w:widowControl/>
              <w:jc w:val="center"/>
              <w:rPr>
                <w:rFonts w:ascii="標楷體" w:eastAsia="標楷體" w:hAnsi="標楷體" w:cs="標楷體"/>
              </w:rPr>
            </w:pPr>
            <w:r w:rsidRPr="009E4EF1">
              <w:rPr>
                <w:rFonts w:ascii="標楷體" w:eastAsia="標楷體" w:hAnsi="標楷體" w:cs="標楷體"/>
              </w:rPr>
              <w:t>經</w:t>
            </w:r>
            <w:r w:rsidRPr="006A6490">
              <w:rPr>
                <w:rFonts w:ascii="標楷體" w:eastAsia="標楷體" w:hAnsi="標楷體" w:cs="標楷體"/>
              </w:rPr>
              <w:t>歷</w:t>
            </w:r>
            <w:r w:rsidRPr="006A6490">
              <w:rPr>
                <w:rFonts w:ascii="標楷體" w:eastAsia="標楷體" w:hAnsi="標楷體" w:cs="標楷體" w:hint="eastAsia"/>
              </w:rPr>
              <w:t>長期奴役與耗損</w:t>
            </w:r>
            <w:r w:rsidRPr="006A6490">
              <w:rPr>
                <w:rFonts w:ascii="標楷體" w:eastAsia="標楷體" w:hAnsi="標楷體" w:cs="標楷體"/>
              </w:rPr>
              <w:t>後，</w:t>
            </w:r>
          </w:p>
          <w:p w14:paraId="2C264505" w14:textId="255CD351" w:rsidR="00C50349" w:rsidRPr="009E4EF1" w:rsidRDefault="009E4EF1" w:rsidP="00E50A72">
            <w:pPr>
              <w:widowControl/>
              <w:jc w:val="center"/>
              <w:rPr>
                <w:rFonts w:ascii="標楷體" w:eastAsia="標楷體" w:hAnsi="標楷體" w:cs="標楷體"/>
              </w:rPr>
            </w:pPr>
            <w:r w:rsidRPr="009E4EF1">
              <w:rPr>
                <w:rFonts w:ascii="標楷體" w:eastAsia="標楷體" w:hAnsi="標楷體" w:cs="標楷體"/>
              </w:rPr>
              <w:t>仍可能走向死亡</w:t>
            </w:r>
          </w:p>
        </w:tc>
      </w:tr>
    </w:tbl>
    <w:p w14:paraId="4CE6B304" w14:textId="3D464B22" w:rsidR="005E4AD2" w:rsidRPr="002D0902" w:rsidRDefault="0034219D" w:rsidP="009F3B91">
      <w:pPr>
        <w:spacing w:beforeLines="50" w:before="180" w:after="0" w:line="240" w:lineRule="atLeast"/>
        <w:rPr>
          <w:rFonts w:ascii="標楷體" w:eastAsia="標楷體" w:hAnsi="標楷體"/>
        </w:rPr>
      </w:pPr>
      <w:r>
        <w:rPr>
          <w:rFonts w:ascii="標楷體" w:eastAsia="標楷體" w:hAnsi="標楷體"/>
        </w:rPr>
        <w:t>5</w:t>
      </w:r>
      <w:r w:rsidR="005E4AD2" w:rsidRPr="002D0902">
        <w:rPr>
          <w:rFonts w:ascii="標楷體" w:eastAsia="標楷體" w:hAnsi="標楷體"/>
        </w:rPr>
        <w:t>.</w:t>
      </w:r>
      <w:r w:rsidR="00105A40" w:rsidRPr="002D0902">
        <w:rPr>
          <w:rFonts w:ascii="標楷體" w:eastAsia="標楷體" w:hAnsi="標楷體" w:hint="eastAsia"/>
        </w:rPr>
        <w:t>根據文本，請完成下表，說明納粹體系裡，管理階層的差異</w:t>
      </w:r>
      <w:r w:rsidR="009F3B91">
        <w:rPr>
          <w:rFonts w:ascii="標楷體" w:eastAsia="標楷體" w:hAnsi="標楷體" w:hint="eastAsia"/>
        </w:rPr>
        <w:t>。</w:t>
      </w:r>
    </w:p>
    <w:tbl>
      <w:tblPr>
        <w:tblStyle w:val="af2"/>
        <w:tblW w:w="9634" w:type="dxa"/>
        <w:tblLook w:val="04A0" w:firstRow="1" w:lastRow="0" w:firstColumn="1" w:lastColumn="0" w:noHBand="0" w:noVBand="1"/>
      </w:tblPr>
      <w:tblGrid>
        <w:gridCol w:w="1550"/>
        <w:gridCol w:w="2126"/>
        <w:gridCol w:w="1984"/>
        <w:gridCol w:w="2060"/>
        <w:gridCol w:w="1914"/>
      </w:tblGrid>
      <w:tr w:rsidR="009465C2" w:rsidRPr="002D0902" w14:paraId="4425A961" w14:textId="04F9A0D5" w:rsidTr="00C233E9">
        <w:tc>
          <w:tcPr>
            <w:tcW w:w="1550" w:type="dxa"/>
            <w:tcBorders>
              <w:top w:val="single" w:sz="8" w:space="0" w:color="auto"/>
              <w:left w:val="single" w:sz="8" w:space="0" w:color="auto"/>
              <w:tl2br w:val="nil"/>
            </w:tcBorders>
            <w:shd w:val="clear" w:color="auto" w:fill="D9D9D9" w:themeFill="background1" w:themeFillShade="D9"/>
            <w:vAlign w:val="center"/>
          </w:tcPr>
          <w:p w14:paraId="7C94469C" w14:textId="6526A915" w:rsidR="009465C2" w:rsidRPr="00C233E9" w:rsidRDefault="00E50A72" w:rsidP="00EF0722">
            <w:pPr>
              <w:spacing w:line="240" w:lineRule="atLeast"/>
              <w:jc w:val="center"/>
              <w:rPr>
                <w:rFonts w:ascii="標楷體" w:eastAsia="標楷體" w:hAnsi="標楷體"/>
                <w:b/>
                <w:bCs/>
              </w:rPr>
            </w:pPr>
            <w:r w:rsidRPr="00C233E9">
              <w:rPr>
                <w:rFonts w:ascii="標楷體" w:eastAsia="標楷體" w:hAnsi="標楷體" w:hint="eastAsia"/>
                <w:b/>
                <w:bCs/>
              </w:rPr>
              <w:t>身分</w:t>
            </w:r>
          </w:p>
        </w:tc>
        <w:tc>
          <w:tcPr>
            <w:tcW w:w="2126" w:type="dxa"/>
            <w:tcBorders>
              <w:top w:val="single" w:sz="8" w:space="0" w:color="auto"/>
            </w:tcBorders>
            <w:shd w:val="clear" w:color="auto" w:fill="D9D9D9" w:themeFill="background1" w:themeFillShade="D9"/>
            <w:vAlign w:val="center"/>
          </w:tcPr>
          <w:p w14:paraId="5F65CC7A" w14:textId="5F26CB41"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工作隊</w:t>
            </w:r>
          </w:p>
        </w:tc>
        <w:tc>
          <w:tcPr>
            <w:tcW w:w="1984" w:type="dxa"/>
            <w:tcBorders>
              <w:top w:val="single" w:sz="8" w:space="0" w:color="auto"/>
            </w:tcBorders>
            <w:shd w:val="clear" w:color="auto" w:fill="D9D9D9" w:themeFill="background1" w:themeFillShade="D9"/>
            <w:vAlign w:val="center"/>
          </w:tcPr>
          <w:p w14:paraId="5F623D42" w14:textId="7CF96E7A"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卡波</w:t>
            </w:r>
          </w:p>
        </w:tc>
        <w:tc>
          <w:tcPr>
            <w:tcW w:w="2060" w:type="dxa"/>
            <w:tcBorders>
              <w:top w:val="single" w:sz="8" w:space="0" w:color="auto"/>
            </w:tcBorders>
            <w:shd w:val="clear" w:color="auto" w:fill="D9D9D9" w:themeFill="background1" w:themeFillShade="D9"/>
            <w:vAlign w:val="center"/>
          </w:tcPr>
          <w:p w14:paraId="56D4FE1E" w14:textId="5A8FFBFC"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特拉維尼基</w:t>
            </w:r>
          </w:p>
        </w:tc>
        <w:tc>
          <w:tcPr>
            <w:tcW w:w="1914" w:type="dxa"/>
            <w:tcBorders>
              <w:top w:val="single" w:sz="8" w:space="0" w:color="auto"/>
              <w:right w:val="single" w:sz="8" w:space="0" w:color="auto"/>
            </w:tcBorders>
            <w:shd w:val="clear" w:color="auto" w:fill="D9D9D9" w:themeFill="background1" w:themeFillShade="D9"/>
            <w:vAlign w:val="center"/>
          </w:tcPr>
          <w:p w14:paraId="779BAB5F" w14:textId="40D6FD5F" w:rsidR="009465C2" w:rsidRPr="009F3B91" w:rsidRDefault="009465C2" w:rsidP="00EF0722">
            <w:pPr>
              <w:spacing w:line="240" w:lineRule="atLeast"/>
              <w:jc w:val="center"/>
              <w:rPr>
                <w:rFonts w:ascii="標楷體" w:eastAsia="標楷體" w:hAnsi="標楷體"/>
                <w:b/>
                <w:bCs/>
              </w:rPr>
            </w:pPr>
            <w:r w:rsidRPr="009F3B91">
              <w:rPr>
                <w:rFonts w:ascii="標楷體" w:eastAsia="標楷體" w:hAnsi="標楷體" w:hint="eastAsia"/>
                <w:b/>
                <w:bCs/>
              </w:rPr>
              <w:t>黨衛軍</w:t>
            </w:r>
          </w:p>
        </w:tc>
      </w:tr>
      <w:tr w:rsidR="009465C2" w:rsidRPr="002D0902" w14:paraId="0D383C96" w14:textId="2A0A4ADB" w:rsidTr="00C233E9">
        <w:trPr>
          <w:trHeight w:val="603"/>
        </w:trPr>
        <w:tc>
          <w:tcPr>
            <w:tcW w:w="1550" w:type="dxa"/>
            <w:tcBorders>
              <w:left w:val="single" w:sz="8" w:space="0" w:color="auto"/>
            </w:tcBorders>
            <w:vAlign w:val="center"/>
          </w:tcPr>
          <w:p w14:paraId="73DFB7F7" w14:textId="44B128D5" w:rsidR="009465C2" w:rsidRPr="00C233E9" w:rsidRDefault="00E50A72" w:rsidP="00EF0722">
            <w:pPr>
              <w:spacing w:line="240" w:lineRule="atLeast"/>
              <w:jc w:val="center"/>
              <w:rPr>
                <w:rFonts w:ascii="標楷體" w:eastAsia="標楷體" w:hAnsi="標楷體"/>
                <w:b/>
                <w:bCs/>
              </w:rPr>
            </w:pPr>
            <w:r w:rsidRPr="00C233E9">
              <w:rPr>
                <w:rFonts w:ascii="Apple Color Emoji" w:eastAsia="標楷體" w:hAnsi="Apple Color Emoji" w:cs="Apple Color Emoji" w:hint="eastAsia"/>
                <w:b/>
                <w:bCs/>
              </w:rPr>
              <w:t>身分背景</w:t>
            </w:r>
          </w:p>
        </w:tc>
        <w:tc>
          <w:tcPr>
            <w:tcW w:w="2126" w:type="dxa"/>
            <w:vAlign w:val="center"/>
          </w:tcPr>
          <w:p w14:paraId="68A174BE" w14:textId="4747DBAC" w:rsidR="009465C2"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猶太</w:t>
            </w:r>
            <w:r w:rsidR="00E50A72">
              <w:rPr>
                <w:rFonts w:ascii="標楷體" w:eastAsia="標楷體" w:hAnsi="標楷體" w:hint="eastAsia"/>
                <w:color w:val="EE0000"/>
              </w:rPr>
              <w:t>囚犯</w:t>
            </w:r>
          </w:p>
        </w:tc>
        <w:tc>
          <w:tcPr>
            <w:tcW w:w="1984" w:type="dxa"/>
            <w:vAlign w:val="center"/>
          </w:tcPr>
          <w:p w14:paraId="15087A2A" w14:textId="2F02B163" w:rsidR="009465C2"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猶太</w:t>
            </w:r>
            <w:r w:rsidR="00E50A72">
              <w:rPr>
                <w:rFonts w:ascii="標楷體" w:eastAsia="標楷體" w:hAnsi="標楷體" w:hint="eastAsia"/>
                <w:color w:val="EE0000"/>
              </w:rPr>
              <w:t>囚犯</w:t>
            </w:r>
          </w:p>
        </w:tc>
        <w:tc>
          <w:tcPr>
            <w:tcW w:w="2060" w:type="dxa"/>
            <w:vAlign w:val="center"/>
          </w:tcPr>
          <w:p w14:paraId="01434845" w14:textId="4A431A72" w:rsidR="009465C2"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東歐非猶太人</w:t>
            </w:r>
          </w:p>
        </w:tc>
        <w:tc>
          <w:tcPr>
            <w:tcW w:w="1914" w:type="dxa"/>
            <w:tcBorders>
              <w:right w:val="single" w:sz="8" w:space="0" w:color="auto"/>
            </w:tcBorders>
            <w:vAlign w:val="center"/>
          </w:tcPr>
          <w:p w14:paraId="67E68A40" w14:textId="75E80FEF" w:rsidR="009465C2" w:rsidRPr="002D0902" w:rsidRDefault="00EA2F7C" w:rsidP="00EF0722">
            <w:pPr>
              <w:spacing w:line="240" w:lineRule="atLeast"/>
              <w:jc w:val="center"/>
              <w:rPr>
                <w:rFonts w:ascii="標楷體" w:eastAsia="標楷體" w:hAnsi="標楷體"/>
              </w:rPr>
            </w:pPr>
            <w:r w:rsidRPr="002D0902">
              <w:rPr>
                <w:rFonts w:ascii="標楷體" w:eastAsia="標楷體" w:hAnsi="標楷體" w:hint="eastAsia"/>
              </w:rPr>
              <w:t>納粹</w:t>
            </w:r>
            <w:r w:rsidR="00E861B0">
              <w:rPr>
                <w:rFonts w:ascii="標楷體" w:eastAsia="標楷體" w:hAnsi="標楷體" w:hint="eastAsia"/>
              </w:rPr>
              <w:t>組織成員</w:t>
            </w:r>
          </w:p>
        </w:tc>
      </w:tr>
      <w:tr w:rsidR="009465C2" w:rsidRPr="002D0902" w14:paraId="5BE72538" w14:textId="12529929" w:rsidTr="00C233E9">
        <w:tc>
          <w:tcPr>
            <w:tcW w:w="1550" w:type="dxa"/>
            <w:tcBorders>
              <w:left w:val="single" w:sz="8" w:space="0" w:color="auto"/>
            </w:tcBorders>
            <w:vAlign w:val="center"/>
          </w:tcPr>
          <w:p w14:paraId="4178FED7" w14:textId="0EC8A875" w:rsidR="009465C2" w:rsidRPr="00C233E9" w:rsidRDefault="009465C2" w:rsidP="00EF0722">
            <w:pPr>
              <w:spacing w:line="240" w:lineRule="atLeast"/>
              <w:jc w:val="center"/>
              <w:rPr>
                <w:rFonts w:ascii="標楷體" w:eastAsia="標楷體" w:hAnsi="標楷體"/>
                <w:b/>
                <w:bCs/>
              </w:rPr>
            </w:pPr>
            <w:r w:rsidRPr="00C233E9">
              <w:rPr>
                <w:rFonts w:ascii="標楷體" w:eastAsia="標楷體" w:hAnsi="標楷體" w:hint="eastAsia"/>
                <w:b/>
                <w:bCs/>
              </w:rPr>
              <w:t>工作內容</w:t>
            </w:r>
          </w:p>
        </w:tc>
        <w:tc>
          <w:tcPr>
            <w:tcW w:w="2126" w:type="dxa"/>
            <w:vAlign w:val="center"/>
          </w:tcPr>
          <w:p w14:paraId="59D553DC" w14:textId="6C64FC96" w:rsidR="009465C2" w:rsidRPr="002D0902" w:rsidRDefault="00E50A72" w:rsidP="00EF0722">
            <w:pPr>
              <w:spacing w:line="240" w:lineRule="atLeast"/>
              <w:jc w:val="center"/>
              <w:rPr>
                <w:rFonts w:ascii="標楷體" w:eastAsia="標楷體" w:hAnsi="標楷體"/>
              </w:rPr>
            </w:pPr>
            <w:r>
              <w:rPr>
                <w:rFonts w:ascii="標楷體" w:eastAsia="標楷體" w:hAnsi="標楷體" w:hint="eastAsia"/>
              </w:rPr>
              <w:t>處理遇難者遺體等工作</w:t>
            </w:r>
          </w:p>
        </w:tc>
        <w:tc>
          <w:tcPr>
            <w:tcW w:w="1984" w:type="dxa"/>
            <w:vAlign w:val="center"/>
          </w:tcPr>
          <w:p w14:paraId="5614A3D9" w14:textId="77777777" w:rsidR="009465C2"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管理囚犯</w:t>
            </w:r>
          </w:p>
          <w:p w14:paraId="67FF07AB" w14:textId="7C9A80C4" w:rsidR="00EA2F7C"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（虐待囚犯）</w:t>
            </w:r>
          </w:p>
        </w:tc>
        <w:tc>
          <w:tcPr>
            <w:tcW w:w="2060" w:type="dxa"/>
            <w:vAlign w:val="center"/>
          </w:tcPr>
          <w:p w14:paraId="3DD628C7" w14:textId="00296321" w:rsidR="009465C2" w:rsidRPr="002D090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管理卡波、囚犯、槍決囚犯</w:t>
            </w:r>
          </w:p>
        </w:tc>
        <w:tc>
          <w:tcPr>
            <w:tcW w:w="1914" w:type="dxa"/>
            <w:tcBorders>
              <w:right w:val="single" w:sz="8" w:space="0" w:color="auto"/>
            </w:tcBorders>
            <w:vAlign w:val="center"/>
          </w:tcPr>
          <w:p w14:paraId="05CA808E" w14:textId="7E725B37" w:rsidR="009465C2" w:rsidRPr="002D0902" w:rsidRDefault="00EA2F7C" w:rsidP="00EF0722">
            <w:pPr>
              <w:spacing w:line="240" w:lineRule="atLeast"/>
              <w:jc w:val="center"/>
              <w:rPr>
                <w:rFonts w:ascii="標楷體" w:eastAsia="標楷體" w:hAnsi="標楷體"/>
              </w:rPr>
            </w:pPr>
            <w:r w:rsidRPr="002D0902">
              <w:rPr>
                <w:rFonts w:ascii="標楷體" w:eastAsia="標楷體" w:hAnsi="標楷體" w:hint="eastAsia"/>
                <w:color w:val="EE0000"/>
              </w:rPr>
              <w:t>管理特拉維尼基</w:t>
            </w:r>
          </w:p>
        </w:tc>
      </w:tr>
      <w:tr w:rsidR="009465C2" w:rsidRPr="002D0902" w14:paraId="064E2E1A" w14:textId="44B28614" w:rsidTr="00C233E9">
        <w:tc>
          <w:tcPr>
            <w:tcW w:w="1550" w:type="dxa"/>
            <w:tcBorders>
              <w:left w:val="single" w:sz="8" w:space="0" w:color="auto"/>
              <w:bottom w:val="single" w:sz="8" w:space="0" w:color="auto"/>
            </w:tcBorders>
            <w:vAlign w:val="center"/>
          </w:tcPr>
          <w:p w14:paraId="4D8BC7C2" w14:textId="19D8CF3E" w:rsidR="00B506F9" w:rsidRPr="00C233E9" w:rsidRDefault="00E50A72" w:rsidP="00E50A72">
            <w:pPr>
              <w:spacing w:line="240" w:lineRule="atLeast"/>
              <w:jc w:val="center"/>
              <w:rPr>
                <w:rFonts w:ascii="標楷體" w:eastAsia="標楷體" w:hAnsi="標楷體"/>
                <w:b/>
                <w:bCs/>
                <w:spacing w:val="-20"/>
              </w:rPr>
            </w:pPr>
            <w:r w:rsidRPr="00C233E9">
              <w:rPr>
                <w:rFonts w:ascii="標楷體" w:eastAsia="標楷體" w:hAnsi="標楷體" w:hint="eastAsia"/>
                <w:b/>
                <w:bCs/>
              </w:rPr>
              <w:t>體制作用</w:t>
            </w:r>
          </w:p>
        </w:tc>
        <w:tc>
          <w:tcPr>
            <w:tcW w:w="2126" w:type="dxa"/>
            <w:tcBorders>
              <w:bottom w:val="single" w:sz="8" w:space="0" w:color="auto"/>
            </w:tcBorders>
            <w:vAlign w:val="center"/>
          </w:tcPr>
          <w:p w14:paraId="1489FF3D" w14:textId="77777777" w:rsidR="00E50A72" w:rsidRDefault="00EA2F7C" w:rsidP="00EF0722">
            <w:pPr>
              <w:spacing w:line="240" w:lineRule="atLeast"/>
              <w:jc w:val="center"/>
              <w:rPr>
                <w:rFonts w:ascii="標楷體" w:eastAsia="標楷體" w:hAnsi="標楷體"/>
                <w:color w:val="EE0000"/>
              </w:rPr>
            </w:pPr>
            <w:r w:rsidRPr="002D0902">
              <w:rPr>
                <w:rFonts w:ascii="標楷體" w:eastAsia="標楷體" w:hAnsi="標楷體" w:hint="eastAsia"/>
                <w:color w:val="EE0000"/>
              </w:rPr>
              <w:t>減輕</w:t>
            </w:r>
            <w:r w:rsidR="00E50A72">
              <w:rPr>
                <w:rFonts w:ascii="標楷體" w:eastAsia="標楷體" w:hAnsi="標楷體" w:hint="eastAsia"/>
                <w:color w:val="EE0000"/>
              </w:rPr>
              <w:t>管理者的</w:t>
            </w:r>
          </w:p>
          <w:p w14:paraId="067B4555" w14:textId="7198F8B4" w:rsidR="009465C2" w:rsidRPr="002D0902" w:rsidRDefault="00E50A72" w:rsidP="00EF0722">
            <w:pPr>
              <w:spacing w:line="240" w:lineRule="atLeast"/>
              <w:jc w:val="center"/>
              <w:rPr>
                <w:rFonts w:ascii="標楷體" w:eastAsia="標楷體" w:hAnsi="標楷體"/>
                <w:color w:val="EE0000"/>
              </w:rPr>
            </w:pPr>
            <w:r>
              <w:rPr>
                <w:rFonts w:ascii="標楷體" w:eastAsia="標楷體" w:hAnsi="標楷體" w:hint="eastAsia"/>
                <w:color w:val="EE0000"/>
              </w:rPr>
              <w:t>人力</w:t>
            </w:r>
            <w:r w:rsidR="00EA2F7C" w:rsidRPr="002D0902">
              <w:rPr>
                <w:rFonts w:ascii="標楷體" w:eastAsia="標楷體" w:hAnsi="標楷體" w:hint="eastAsia"/>
                <w:color w:val="EE0000"/>
              </w:rPr>
              <w:t>負擔</w:t>
            </w:r>
          </w:p>
        </w:tc>
        <w:tc>
          <w:tcPr>
            <w:tcW w:w="1984" w:type="dxa"/>
            <w:tcBorders>
              <w:bottom w:val="single" w:sz="8" w:space="0" w:color="auto"/>
            </w:tcBorders>
            <w:vAlign w:val="center"/>
          </w:tcPr>
          <w:p w14:paraId="29849D72" w14:textId="77777777" w:rsidR="00E50A72" w:rsidRDefault="00E50A72" w:rsidP="00EF0722">
            <w:pPr>
              <w:spacing w:line="240" w:lineRule="atLeast"/>
              <w:jc w:val="center"/>
              <w:rPr>
                <w:rFonts w:ascii="標楷體" w:eastAsia="標楷體" w:hAnsi="標楷體"/>
                <w:color w:val="EE0000"/>
              </w:rPr>
            </w:pPr>
            <w:r>
              <w:rPr>
                <w:rFonts w:ascii="標楷體" w:eastAsia="標楷體" w:hAnsi="標楷體" w:hint="eastAsia"/>
                <w:color w:val="EE0000"/>
              </w:rPr>
              <w:t>製造囚犯之間</w:t>
            </w:r>
          </w:p>
          <w:p w14:paraId="421F77EA" w14:textId="20D86AC4" w:rsidR="00B506F9" w:rsidRPr="00E50A72" w:rsidRDefault="00E50A72" w:rsidP="00EF0722">
            <w:pPr>
              <w:spacing w:line="240" w:lineRule="atLeast"/>
              <w:jc w:val="center"/>
              <w:rPr>
                <w:rFonts w:ascii="標楷體" w:eastAsia="標楷體" w:hAnsi="標楷體"/>
                <w:color w:val="EE0000"/>
              </w:rPr>
            </w:pPr>
            <w:r>
              <w:rPr>
                <w:rFonts w:ascii="標楷體" w:eastAsia="標楷體" w:hAnsi="標楷體" w:hint="eastAsia"/>
                <w:color w:val="EE0000"/>
              </w:rPr>
              <w:t>的分化</w:t>
            </w:r>
          </w:p>
        </w:tc>
        <w:tc>
          <w:tcPr>
            <w:tcW w:w="2060" w:type="dxa"/>
            <w:tcBorders>
              <w:bottom w:val="single" w:sz="8" w:space="0" w:color="auto"/>
            </w:tcBorders>
            <w:vAlign w:val="center"/>
          </w:tcPr>
          <w:p w14:paraId="4C482206" w14:textId="7CD0445A" w:rsidR="009465C2" w:rsidRPr="002D0902" w:rsidRDefault="00E861B0" w:rsidP="00EF0722">
            <w:pPr>
              <w:spacing w:line="240" w:lineRule="atLeast"/>
              <w:jc w:val="center"/>
              <w:rPr>
                <w:rFonts w:ascii="標楷體" w:eastAsia="標楷體" w:hAnsi="標楷體"/>
              </w:rPr>
            </w:pPr>
            <w:r w:rsidRPr="00E861B0">
              <w:rPr>
                <w:rFonts w:ascii="標楷體" w:eastAsia="標楷體" w:hAnsi="標楷體"/>
              </w:rPr>
              <w:t>利用既有仇恨進行間接控制</w:t>
            </w:r>
          </w:p>
        </w:tc>
        <w:tc>
          <w:tcPr>
            <w:tcW w:w="1914" w:type="dxa"/>
            <w:tcBorders>
              <w:bottom w:val="single" w:sz="8" w:space="0" w:color="auto"/>
              <w:right w:val="single" w:sz="8" w:space="0" w:color="auto"/>
            </w:tcBorders>
            <w:vAlign w:val="center"/>
          </w:tcPr>
          <w:p w14:paraId="0FCE737A" w14:textId="377C99C6" w:rsidR="009465C2" w:rsidRPr="002D0902" w:rsidRDefault="00286CC2" w:rsidP="00EF0722">
            <w:pPr>
              <w:spacing w:line="240" w:lineRule="atLeast"/>
              <w:jc w:val="center"/>
              <w:rPr>
                <w:rFonts w:ascii="標楷體" w:eastAsia="標楷體" w:hAnsi="標楷體"/>
              </w:rPr>
            </w:pPr>
            <w:r w:rsidRPr="00286CC2">
              <w:rPr>
                <w:rFonts w:ascii="標楷體" w:eastAsia="標楷體" w:hAnsi="標楷體" w:hint="eastAsia"/>
                <w:color w:val="EE0000"/>
              </w:rPr>
              <w:t>與直接執行暴力保持距離</w:t>
            </w:r>
          </w:p>
        </w:tc>
      </w:tr>
    </w:tbl>
    <w:p w14:paraId="1BBD2FD0" w14:textId="4CB5514C" w:rsidR="00286CC2" w:rsidRPr="00286CC2" w:rsidRDefault="0034219D" w:rsidP="00286CC2">
      <w:pPr>
        <w:spacing w:beforeLines="50" w:before="180" w:after="0" w:line="240" w:lineRule="atLeast"/>
        <w:rPr>
          <w:rFonts w:ascii="標楷體" w:eastAsia="標楷體" w:hAnsi="標楷體" w:cs="標楷體"/>
        </w:rPr>
      </w:pPr>
      <w:r>
        <w:rPr>
          <w:rFonts w:ascii="標楷體" w:eastAsia="標楷體" w:hAnsi="標楷體" w:cs="標楷體"/>
        </w:rPr>
        <w:t>6</w:t>
      </w:r>
      <w:r w:rsidR="00286CC2" w:rsidRPr="00286CC2">
        <w:rPr>
          <w:rFonts w:ascii="標楷體" w:eastAsia="標楷體" w:hAnsi="標楷體" w:cs="標楷體"/>
        </w:rPr>
        <w:t>.</w:t>
      </w:r>
      <w:r w:rsidR="00286CC2" w:rsidRPr="00286CC2">
        <w:rPr>
          <w:rFonts w:ascii="標楷體" w:eastAsia="標楷體" w:hAnsi="標楷體" w:cs="標楷體" w:hint="eastAsia"/>
        </w:rPr>
        <w:t>根據文本，下列最能說明納粹集中營建立多層管理體系所產生的效果</w:t>
      </w:r>
      <w:r w:rsidR="00286CC2">
        <w:rPr>
          <w:rFonts w:ascii="標楷體" w:eastAsia="標楷體" w:hAnsi="標楷體" w:cs="標楷體" w:hint="eastAsia"/>
        </w:rPr>
        <w:t>的選項是：</w:t>
      </w:r>
    </w:p>
    <w:p w14:paraId="5D7AE6F5" w14:textId="57BF595C" w:rsidR="006A6490" w:rsidRPr="00754F60" w:rsidRDefault="006A6490" w:rsidP="006A6490">
      <w:pPr>
        <w:spacing w:after="0" w:line="240" w:lineRule="atLeast"/>
        <w:ind w:firstLineChars="100" w:firstLine="240"/>
        <w:rPr>
          <w:rFonts w:ascii="標楷體" w:eastAsia="標楷體" w:hAnsi="標楷體" w:cs="標楷體"/>
        </w:rPr>
      </w:pPr>
      <w:r w:rsidRPr="00754F60">
        <w:rPr>
          <w:rFonts w:ascii="標楷體" w:eastAsia="標楷體" w:hAnsi="標楷體" w:cs="標楷體" w:hint="eastAsia"/>
        </w:rPr>
        <w:t>□保障不同身分者能受到公平的待遇</w:t>
      </w:r>
    </w:p>
    <w:p w14:paraId="00EAE018" w14:textId="10F5910A" w:rsidR="00286CC2" w:rsidRPr="00286CC2" w:rsidRDefault="00286CC2" w:rsidP="00483B66">
      <w:pPr>
        <w:spacing w:after="0" w:line="240" w:lineRule="atLeast"/>
        <w:ind w:firstLineChars="100" w:firstLine="240"/>
        <w:rPr>
          <w:rFonts w:ascii="標楷體" w:eastAsia="標楷體" w:hAnsi="標楷體" w:cs="標楷體"/>
        </w:rPr>
      </w:pPr>
      <w:r w:rsidRPr="00754F60">
        <w:rPr>
          <w:rFonts w:ascii="標楷體" w:eastAsia="標楷體" w:hAnsi="標楷體" w:cs="標楷體" w:hint="eastAsia"/>
        </w:rPr>
        <w:t>□增加囚犯</w:t>
      </w:r>
      <w:r w:rsidR="006A6490" w:rsidRPr="00754F60">
        <w:rPr>
          <w:rFonts w:ascii="標楷體" w:eastAsia="標楷體" w:hAnsi="標楷體" w:cs="標楷體" w:hint="eastAsia"/>
        </w:rPr>
        <w:t>可以交替</w:t>
      </w:r>
      <w:r w:rsidRPr="00754F60">
        <w:rPr>
          <w:rFonts w:ascii="標楷體" w:eastAsia="標楷體" w:hAnsi="標楷體" w:cs="標楷體" w:hint="eastAsia"/>
        </w:rPr>
        <w:t>選擇工作的機會</w:t>
      </w:r>
    </w:p>
    <w:p w14:paraId="4DA3AAC5" w14:textId="6935EDE3" w:rsidR="00286CC2" w:rsidRPr="00286CC2" w:rsidRDefault="00286CC2" w:rsidP="00483B66">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□讓各階層</w:t>
      </w:r>
      <w:r w:rsidR="006A6490">
        <w:rPr>
          <w:rFonts w:ascii="標楷體" w:eastAsia="標楷體" w:hAnsi="標楷體" w:cs="標楷體" w:hint="eastAsia"/>
        </w:rPr>
        <w:t>得</w:t>
      </w:r>
      <w:r w:rsidRPr="00286CC2">
        <w:rPr>
          <w:rFonts w:ascii="標楷體" w:eastAsia="標楷體" w:hAnsi="標楷體" w:cs="標楷體" w:hint="eastAsia"/>
        </w:rPr>
        <w:t>共同決定集中營的規則</w:t>
      </w:r>
    </w:p>
    <w:p w14:paraId="2A4B0405" w14:textId="3CC50F5E" w:rsidR="00286CC2" w:rsidRDefault="00286CC2" w:rsidP="00483B66">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■透過分層控制使暴力得以持續運作</w:t>
      </w:r>
    </w:p>
    <w:p w14:paraId="7411B3B0" w14:textId="5C0E7949" w:rsidR="00286CC2" w:rsidRPr="00286CC2" w:rsidRDefault="0034219D" w:rsidP="00C233E9">
      <w:pPr>
        <w:spacing w:beforeLines="30" w:before="108" w:after="0" w:line="240" w:lineRule="atLeast"/>
        <w:ind w:left="283" w:hangingChars="118" w:hanging="283"/>
        <w:rPr>
          <w:rFonts w:ascii="標楷體" w:eastAsia="標楷體" w:hAnsi="標楷體" w:cs="標楷體"/>
        </w:rPr>
      </w:pPr>
      <w:r>
        <w:rPr>
          <w:rFonts w:ascii="標楷體" w:eastAsia="標楷體" w:hAnsi="標楷體" w:cs="標楷體"/>
        </w:rPr>
        <w:t>7</w:t>
      </w:r>
      <w:r w:rsidR="00286CC2" w:rsidRPr="00286CC2">
        <w:rPr>
          <w:rFonts w:ascii="標楷體" w:eastAsia="標楷體" w:hAnsi="標楷體" w:cs="標楷體"/>
        </w:rPr>
        <w:t>.</w:t>
      </w:r>
      <w:r w:rsidR="00286CC2" w:rsidRPr="00286CC2">
        <w:rPr>
          <w:rFonts w:ascii="標楷體" w:eastAsia="標楷體" w:hAnsi="標楷體" w:cs="標楷體" w:hint="eastAsia"/>
        </w:rPr>
        <w:t>納粹透過工作隊、卡波、特拉維尼基與黨衛軍形成層層分工</w:t>
      </w:r>
      <w:r w:rsidR="006A6490">
        <w:rPr>
          <w:rFonts w:ascii="標楷體" w:eastAsia="標楷體" w:hAnsi="標楷體" w:cs="標楷體" w:hint="eastAsia"/>
        </w:rPr>
        <w:t>，如此</w:t>
      </w:r>
      <w:r w:rsidR="00286CC2" w:rsidRPr="00286CC2">
        <w:rPr>
          <w:rFonts w:ascii="標楷體" w:eastAsia="標楷體" w:hAnsi="標楷體" w:cs="標楷體" w:hint="eastAsia"/>
        </w:rPr>
        <w:t>安排</w:t>
      </w:r>
      <w:r w:rsidR="006A6490">
        <w:rPr>
          <w:rFonts w:ascii="標楷體" w:eastAsia="標楷體" w:hAnsi="標楷體" w:cs="標楷體" w:hint="eastAsia"/>
        </w:rPr>
        <w:t>所產生的影響是：</w:t>
      </w:r>
    </w:p>
    <w:p w14:paraId="66275C20" w14:textId="62D3FFC0" w:rsidR="00286CC2" w:rsidRPr="00286CC2" w:rsidRDefault="00286CC2" w:rsidP="006A6490">
      <w:pPr>
        <w:spacing w:after="0" w:line="240" w:lineRule="atLeast"/>
        <w:ind w:firstLineChars="100" w:firstLine="240"/>
        <w:rPr>
          <w:rFonts w:ascii="標楷體" w:eastAsia="標楷體" w:hAnsi="標楷體" w:cs="標楷體"/>
        </w:rPr>
      </w:pPr>
      <w:r w:rsidRPr="004B3800">
        <w:rPr>
          <w:rFonts w:ascii="標楷體" w:eastAsia="標楷體" w:hAnsi="標楷體" w:cs="標楷體" w:hint="eastAsia"/>
        </w:rPr>
        <w:t>□</w:t>
      </w:r>
      <w:r w:rsidR="006A6490" w:rsidRPr="004B3800">
        <w:rPr>
          <w:rFonts w:ascii="標楷體" w:eastAsia="標楷體" w:hAnsi="標楷體" w:cs="標楷體" w:hint="eastAsia"/>
        </w:rPr>
        <w:t>多層次責任</w:t>
      </w:r>
      <w:r w:rsidRPr="004B3800">
        <w:rPr>
          <w:rFonts w:ascii="標楷體" w:eastAsia="標楷體" w:hAnsi="標楷體" w:cs="標楷體" w:hint="eastAsia"/>
        </w:rPr>
        <w:t>分工必然使工作</w:t>
      </w:r>
      <w:r w:rsidR="006A6490" w:rsidRPr="004B3800">
        <w:rPr>
          <w:rFonts w:ascii="標楷體" w:eastAsia="標楷體" w:hAnsi="標楷體" w:cs="標楷體" w:hint="eastAsia"/>
        </w:rPr>
        <w:t>更加有效率，能更精確執行任務</w:t>
      </w:r>
    </w:p>
    <w:p w14:paraId="0F0614C4" w14:textId="26F51140" w:rsidR="00286CC2" w:rsidRPr="00286CC2" w:rsidRDefault="00286CC2" w:rsidP="006A6490">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w:t>
      </w:r>
      <w:r w:rsidR="006A6490">
        <w:rPr>
          <w:rFonts w:ascii="標楷體" w:eastAsia="標楷體" w:hAnsi="標楷體" w:cs="標楷體" w:hint="eastAsia"/>
        </w:rPr>
        <w:t>在權力的疊加中，使</w:t>
      </w:r>
      <w:r w:rsidRPr="00286CC2">
        <w:rPr>
          <w:rFonts w:ascii="標楷體" w:eastAsia="標楷體" w:hAnsi="標楷體" w:cs="標楷體" w:hint="eastAsia"/>
        </w:rPr>
        <w:t>權力愈高的人</w:t>
      </w:r>
      <w:r w:rsidR="006A6490">
        <w:rPr>
          <w:rFonts w:ascii="標楷體" w:eastAsia="標楷體" w:hAnsi="標楷體" w:cs="標楷體" w:hint="eastAsia"/>
        </w:rPr>
        <w:t>也就</w:t>
      </w:r>
      <w:r w:rsidRPr="00286CC2">
        <w:rPr>
          <w:rFonts w:ascii="標楷體" w:eastAsia="標楷體" w:hAnsi="標楷體" w:cs="標楷體" w:hint="eastAsia"/>
        </w:rPr>
        <w:t>愈容易親自執行暴力</w:t>
      </w:r>
    </w:p>
    <w:p w14:paraId="77574E35" w14:textId="43BF2B69" w:rsidR="00286CC2" w:rsidRPr="00286CC2" w:rsidRDefault="00286CC2" w:rsidP="006A6490">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w:t>
      </w:r>
      <w:r w:rsidR="006A6490">
        <w:rPr>
          <w:rFonts w:ascii="標楷體" w:eastAsia="標楷體" w:hAnsi="標楷體" w:cs="標楷體" w:hint="eastAsia"/>
        </w:rPr>
        <w:t>在管理</w:t>
      </w:r>
      <w:r w:rsidRPr="00286CC2">
        <w:rPr>
          <w:rFonts w:ascii="標楷體" w:eastAsia="標楷體" w:hAnsi="標楷體" w:cs="標楷體" w:hint="eastAsia"/>
        </w:rPr>
        <w:t>受害者</w:t>
      </w:r>
      <w:r w:rsidR="006A6490">
        <w:rPr>
          <w:rFonts w:ascii="標楷體" w:eastAsia="標楷體" w:hAnsi="標楷體" w:cs="標楷體" w:hint="eastAsia"/>
        </w:rPr>
        <w:t>方面，</w:t>
      </w:r>
      <w:r w:rsidR="00B03219">
        <w:rPr>
          <w:rFonts w:ascii="標楷體" w:eastAsia="標楷體" w:hAnsi="標楷體" w:cs="標楷體" w:hint="eastAsia"/>
        </w:rPr>
        <w:t>階級分明</w:t>
      </w:r>
      <w:r w:rsidRPr="00286CC2">
        <w:rPr>
          <w:rFonts w:ascii="標楷體" w:eastAsia="標楷體" w:hAnsi="標楷體" w:cs="標楷體" w:hint="eastAsia"/>
        </w:rPr>
        <w:t>只要服從制度就能避免</w:t>
      </w:r>
      <w:r w:rsidR="00B03219">
        <w:rPr>
          <w:rFonts w:ascii="標楷體" w:eastAsia="標楷體" w:hAnsi="標楷體" w:cs="標楷體" w:hint="eastAsia"/>
        </w:rPr>
        <w:t>受</w:t>
      </w:r>
      <w:r w:rsidRPr="00286CC2">
        <w:rPr>
          <w:rFonts w:ascii="標楷體" w:eastAsia="標楷體" w:hAnsi="標楷體" w:cs="標楷體" w:hint="eastAsia"/>
        </w:rPr>
        <w:t>傷害</w:t>
      </w:r>
    </w:p>
    <w:p w14:paraId="01B28EDA" w14:textId="026E7F1B" w:rsidR="00286CC2" w:rsidRPr="00286CC2" w:rsidRDefault="00286CC2" w:rsidP="006A6490">
      <w:pPr>
        <w:spacing w:after="0" w:line="240" w:lineRule="atLeast"/>
        <w:ind w:firstLineChars="100" w:firstLine="240"/>
        <w:rPr>
          <w:rFonts w:ascii="標楷體" w:eastAsia="標楷體" w:hAnsi="標楷體" w:cs="標楷體"/>
        </w:rPr>
      </w:pPr>
      <w:r w:rsidRPr="00286CC2">
        <w:rPr>
          <w:rFonts w:ascii="標楷體" w:eastAsia="標楷體" w:hAnsi="標楷體" w:cs="標楷體" w:hint="eastAsia"/>
        </w:rPr>
        <w:t>■當責任被切割與轉移時，個人可能忽略自身行動造成的後果</w:t>
      </w:r>
    </w:p>
    <w:p w14:paraId="46C506F9" w14:textId="14054AE7" w:rsidR="00131CDC" w:rsidRPr="000559B9" w:rsidRDefault="000559B9" w:rsidP="00A03656">
      <w:pPr>
        <w:spacing w:beforeLines="50" w:before="180" w:after="0" w:line="240" w:lineRule="atLeast"/>
        <w:rPr>
          <w:rFonts w:ascii="標楷體" w:eastAsia="標楷體" w:hAnsi="標楷體" w:cs="標楷體"/>
          <w:b/>
          <w:bCs/>
        </w:rPr>
      </w:pPr>
      <w:r w:rsidRPr="000559B9">
        <w:rPr>
          <w:rFonts w:ascii="標楷體" w:eastAsia="標楷體" w:hAnsi="標楷體" w:cs="標楷體"/>
          <w:b/>
          <w:bCs/>
        </w:rPr>
        <w:t>三、慈愛與罪愆——海因里希．希姆萊</w:t>
      </w:r>
      <w:r w:rsidRPr="000559B9">
        <w:rPr>
          <w:rFonts w:ascii="標楷體" w:eastAsia="標楷體" w:hAnsi="標楷體" w:cs="標楷體" w:hint="eastAsia"/>
          <w:b/>
          <w:bCs/>
        </w:rPr>
        <w:t>：</w:t>
      </w:r>
      <w:r w:rsidR="00E61F29">
        <w:rPr>
          <w:rFonts w:ascii="標楷體" w:eastAsia="標楷體" w:hAnsi="標楷體" w:cs="標楷體" w:hint="eastAsia"/>
          <w:b/>
          <w:bCs/>
        </w:rPr>
        <w:t>（</w:t>
      </w:r>
      <w:r w:rsidR="00984CD0" w:rsidRPr="00E61F29">
        <w:rPr>
          <w:rFonts w:ascii="標楷體" w:eastAsia="標楷體" w:hAnsi="標楷體" w:cs="標楷體" w:hint="eastAsia"/>
          <w:b/>
          <w:bCs/>
        </w:rPr>
        <w:t>第三</w:t>
      </w:r>
      <w:r w:rsidR="00DD57EA" w:rsidRPr="00E61F29">
        <w:rPr>
          <w:rFonts w:ascii="標楷體" w:eastAsia="標楷體" w:hAnsi="標楷體" w:cs="標楷體" w:hint="eastAsia"/>
          <w:b/>
          <w:bCs/>
        </w:rPr>
        <w:t>～五</w:t>
      </w:r>
      <w:r w:rsidR="00984CD0" w:rsidRPr="00E61F29">
        <w:rPr>
          <w:rFonts w:ascii="標楷體" w:eastAsia="標楷體" w:hAnsi="標楷體" w:cs="標楷體" w:hint="eastAsia"/>
          <w:b/>
          <w:bCs/>
        </w:rPr>
        <w:t>段</w:t>
      </w:r>
      <w:r w:rsidR="00E61F29" w:rsidRPr="00E61F29">
        <w:rPr>
          <w:rFonts w:ascii="標楷體" w:eastAsia="標楷體" w:hAnsi="標楷體" w:cs="標楷體" w:hint="eastAsia"/>
          <w:b/>
          <w:bCs/>
        </w:rPr>
        <w:t>）</w:t>
      </w:r>
    </w:p>
    <w:p w14:paraId="62C8D272" w14:textId="6E71F516" w:rsidR="002D63B4" w:rsidRPr="002D0902" w:rsidRDefault="0034219D" w:rsidP="00C233E9">
      <w:pPr>
        <w:spacing w:beforeLines="30" w:before="108" w:after="0" w:line="240" w:lineRule="atLeast"/>
        <w:rPr>
          <w:rFonts w:ascii="標楷體" w:eastAsia="標楷體" w:hAnsi="標楷體" w:cs="標楷體"/>
        </w:rPr>
      </w:pPr>
      <w:r>
        <w:rPr>
          <w:rFonts w:ascii="標楷體" w:eastAsia="標楷體" w:hAnsi="標楷體" w:cs="標楷體"/>
        </w:rPr>
        <w:t>8</w:t>
      </w:r>
      <w:r w:rsidR="00D5524F" w:rsidRPr="002D0902">
        <w:rPr>
          <w:rFonts w:ascii="標楷體" w:eastAsia="標楷體" w:hAnsi="標楷體" w:cs="標楷體"/>
        </w:rPr>
        <w:t>.</w:t>
      </w:r>
      <w:r w:rsidR="00216358" w:rsidRPr="00216358">
        <w:rPr>
          <w:rFonts w:ascii="標楷體" w:eastAsia="標楷體" w:hAnsi="標楷體" w:cs="標楷體"/>
        </w:rPr>
        <w:t>根據文本，整理希姆萊對待家人與受害者的不同表現，完成下表。</w:t>
      </w:r>
    </w:p>
    <w:tbl>
      <w:tblPr>
        <w:tblStyle w:val="af2"/>
        <w:tblW w:w="9634" w:type="dxa"/>
        <w:tblLook w:val="04A0" w:firstRow="1" w:lastRow="0" w:firstColumn="1" w:lastColumn="0" w:noHBand="0" w:noVBand="1"/>
      </w:tblPr>
      <w:tblGrid>
        <w:gridCol w:w="2117"/>
        <w:gridCol w:w="3543"/>
        <w:gridCol w:w="3974"/>
      </w:tblGrid>
      <w:tr w:rsidR="0058516A" w:rsidRPr="002D0902" w14:paraId="02BA4E77" w14:textId="77777777" w:rsidTr="00F92C99">
        <w:tc>
          <w:tcPr>
            <w:tcW w:w="2117" w:type="dxa"/>
            <w:tcBorders>
              <w:top w:val="single" w:sz="8" w:space="0" w:color="auto"/>
              <w:left w:val="single" w:sz="8" w:space="0" w:color="auto"/>
              <w:tl2br w:val="nil"/>
            </w:tcBorders>
            <w:shd w:val="clear" w:color="auto" w:fill="D9D9D9" w:themeFill="background1" w:themeFillShade="D9"/>
            <w:vAlign w:val="center"/>
          </w:tcPr>
          <w:p w14:paraId="4D3E43D1" w14:textId="3E1BC324" w:rsidR="002D63B4" w:rsidRPr="00FB1F80" w:rsidRDefault="00216358" w:rsidP="00EF0722">
            <w:pPr>
              <w:spacing w:line="240" w:lineRule="atLeast"/>
              <w:jc w:val="center"/>
              <w:rPr>
                <w:rFonts w:ascii="標楷體" w:eastAsia="標楷體" w:hAnsi="標楷體" w:cs="標楷體"/>
                <w:b/>
                <w:bCs/>
              </w:rPr>
            </w:pPr>
            <w:r>
              <w:rPr>
                <w:rFonts w:ascii="標楷體" w:eastAsia="標楷體" w:hAnsi="標楷體" w:cs="標楷體" w:hint="eastAsia"/>
                <w:b/>
                <w:bCs/>
              </w:rPr>
              <w:t>比較面向</w:t>
            </w:r>
          </w:p>
        </w:tc>
        <w:tc>
          <w:tcPr>
            <w:tcW w:w="3543" w:type="dxa"/>
            <w:tcBorders>
              <w:top w:val="single" w:sz="8" w:space="0" w:color="auto"/>
            </w:tcBorders>
            <w:shd w:val="clear" w:color="auto" w:fill="D9D9D9" w:themeFill="background1" w:themeFillShade="D9"/>
            <w:vAlign w:val="center"/>
          </w:tcPr>
          <w:p w14:paraId="68BC920C" w14:textId="77777777"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家人</w:t>
            </w:r>
          </w:p>
        </w:tc>
        <w:tc>
          <w:tcPr>
            <w:tcW w:w="3974" w:type="dxa"/>
            <w:tcBorders>
              <w:top w:val="single" w:sz="8" w:space="0" w:color="auto"/>
              <w:right w:val="single" w:sz="8" w:space="0" w:color="auto"/>
            </w:tcBorders>
            <w:shd w:val="clear" w:color="auto" w:fill="D9D9D9" w:themeFill="background1" w:themeFillShade="D9"/>
            <w:vAlign w:val="center"/>
          </w:tcPr>
          <w:p w14:paraId="253BD07F" w14:textId="734BC45F"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囚犯</w:t>
            </w:r>
            <w:r w:rsidRPr="00FB1F80">
              <w:rPr>
                <w:rFonts w:ascii="標楷體" w:eastAsia="標楷體" w:hAnsi="標楷體" w:cs="標楷體"/>
                <w:b/>
                <w:bCs/>
              </w:rPr>
              <w:t>/</w:t>
            </w:r>
            <w:r w:rsidRPr="00FB1F80">
              <w:rPr>
                <w:rFonts w:ascii="標楷體" w:eastAsia="標楷體" w:hAnsi="標楷體" w:cs="標楷體" w:hint="eastAsia"/>
                <w:b/>
                <w:bCs/>
              </w:rPr>
              <w:t>猶太人</w:t>
            </w:r>
          </w:p>
        </w:tc>
      </w:tr>
      <w:tr w:rsidR="0058516A" w:rsidRPr="002D0902" w14:paraId="72B02C3A" w14:textId="77777777" w:rsidTr="00F92C99">
        <w:trPr>
          <w:trHeight w:val="587"/>
        </w:trPr>
        <w:tc>
          <w:tcPr>
            <w:tcW w:w="2117" w:type="dxa"/>
            <w:tcBorders>
              <w:left w:val="single" w:sz="8" w:space="0" w:color="auto"/>
            </w:tcBorders>
            <w:vAlign w:val="center"/>
          </w:tcPr>
          <w:p w14:paraId="4060D2CB" w14:textId="0B344D35"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在林中</w:t>
            </w:r>
          </w:p>
        </w:tc>
        <w:tc>
          <w:tcPr>
            <w:tcW w:w="3543" w:type="dxa"/>
            <w:vAlign w:val="center"/>
          </w:tcPr>
          <w:p w14:paraId="5D838BFD" w14:textId="59B9D91A" w:rsidR="002D63B4" w:rsidRPr="002D0902" w:rsidRDefault="00782BF6" w:rsidP="00F92C99">
            <w:pPr>
              <w:spacing w:line="240" w:lineRule="atLeast"/>
              <w:jc w:val="both"/>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BD7148" w:rsidRPr="002D0902">
              <w:rPr>
                <w:rFonts w:ascii="標楷體" w:eastAsia="標楷體" w:hAnsi="標楷體" w:cs="標楷體" w:hint="eastAsia"/>
                <w:color w:val="EE0000"/>
              </w:rPr>
              <w:t>開闢莊園，享受寧靜生活</w:t>
            </w:r>
            <w:r w:rsidR="00F92C99">
              <w:rPr>
                <w:rFonts w:ascii="標楷體" w:eastAsia="標楷體" w:hAnsi="標楷體" w:cs="標楷體" w:hint="eastAsia"/>
                <w:color w:val="EE0000"/>
              </w:rPr>
              <w:t xml:space="preserve"> </w:t>
            </w:r>
            <w:r w:rsidRPr="00782BF6">
              <w:rPr>
                <w:rFonts w:ascii="標楷體" w:eastAsia="標楷體" w:hAnsi="標楷體" w:cs="標楷體" w:hint="eastAsia"/>
              </w:rPr>
              <w:t>】</w:t>
            </w:r>
          </w:p>
        </w:tc>
        <w:tc>
          <w:tcPr>
            <w:tcW w:w="3974" w:type="dxa"/>
            <w:tcBorders>
              <w:right w:val="single" w:sz="8" w:space="0" w:color="auto"/>
            </w:tcBorders>
            <w:vAlign w:val="center"/>
          </w:tcPr>
          <w:p w14:paraId="484AA531" w14:textId="271B1F1C" w:rsidR="002D63B4" w:rsidRPr="002D0902" w:rsidRDefault="00E861B0" w:rsidP="00A03656">
            <w:pPr>
              <w:spacing w:line="240" w:lineRule="atLeast"/>
              <w:jc w:val="center"/>
              <w:rPr>
                <w:rFonts w:ascii="標楷體" w:eastAsia="標楷體" w:hAnsi="標楷體" w:cs="標楷體"/>
              </w:rPr>
            </w:pPr>
            <w:r w:rsidRPr="00E861B0">
              <w:rPr>
                <w:rFonts w:ascii="標楷體" w:eastAsia="標楷體" w:hAnsi="標楷體" w:cs="標楷體"/>
              </w:rPr>
              <w:t>在森林與車輛中遭到集體殺害</w:t>
            </w:r>
          </w:p>
        </w:tc>
      </w:tr>
      <w:tr w:rsidR="0058516A" w:rsidRPr="002D0902" w14:paraId="76FF21B0" w14:textId="77777777" w:rsidTr="00F92C99">
        <w:trPr>
          <w:trHeight w:val="553"/>
        </w:trPr>
        <w:tc>
          <w:tcPr>
            <w:tcW w:w="2117" w:type="dxa"/>
            <w:tcBorders>
              <w:left w:val="single" w:sz="8" w:space="0" w:color="auto"/>
            </w:tcBorders>
            <w:vAlign w:val="center"/>
          </w:tcPr>
          <w:p w14:paraId="6B9DAEB2" w14:textId="08656A00" w:rsidR="002D63B4" w:rsidRPr="00FB1F80" w:rsidRDefault="002D63B4"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食物</w:t>
            </w:r>
          </w:p>
        </w:tc>
        <w:tc>
          <w:tcPr>
            <w:tcW w:w="3543" w:type="dxa"/>
            <w:vAlign w:val="center"/>
          </w:tcPr>
          <w:p w14:paraId="1B43C5A6" w14:textId="6E320EE0" w:rsidR="002D63B4" w:rsidRPr="002D0902" w:rsidRDefault="00216358" w:rsidP="00A03656">
            <w:pPr>
              <w:spacing w:line="240" w:lineRule="atLeast"/>
              <w:jc w:val="center"/>
              <w:rPr>
                <w:rFonts w:ascii="標楷體" w:eastAsia="標楷體" w:hAnsi="標楷體" w:cs="標楷體"/>
              </w:rPr>
            </w:pPr>
            <w:r w:rsidRPr="00216358">
              <w:rPr>
                <w:rFonts w:ascii="標楷體" w:eastAsia="標楷體" w:hAnsi="標楷體" w:cs="標楷體"/>
              </w:rPr>
              <w:t>享受豐盛食物與精神生活</w:t>
            </w:r>
          </w:p>
        </w:tc>
        <w:tc>
          <w:tcPr>
            <w:tcW w:w="3974" w:type="dxa"/>
            <w:tcBorders>
              <w:right w:val="single" w:sz="8" w:space="0" w:color="auto"/>
            </w:tcBorders>
            <w:vAlign w:val="center"/>
          </w:tcPr>
          <w:p w14:paraId="120222D6" w14:textId="1FE9DF1E" w:rsidR="002D63B4" w:rsidRPr="002D0902" w:rsidRDefault="00782BF6" w:rsidP="00A03656">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216358" w:rsidRPr="00216358">
              <w:rPr>
                <w:rFonts w:ascii="標楷體" w:eastAsia="標楷體" w:hAnsi="標楷體" w:cs="標楷體"/>
                <w:color w:val="EE0000"/>
              </w:rPr>
              <w:t>囚犯勞動後仍缺乏基本食物</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58516A" w:rsidRPr="002D0902" w14:paraId="2B03EBF7" w14:textId="77777777" w:rsidTr="00F92C99">
        <w:trPr>
          <w:trHeight w:val="561"/>
        </w:trPr>
        <w:tc>
          <w:tcPr>
            <w:tcW w:w="2117" w:type="dxa"/>
            <w:tcBorders>
              <w:left w:val="single" w:sz="8" w:space="0" w:color="auto"/>
            </w:tcBorders>
            <w:vAlign w:val="center"/>
          </w:tcPr>
          <w:p w14:paraId="34BC54C0" w14:textId="6006048F" w:rsidR="002D63B4" w:rsidRPr="00FB1F80" w:rsidRDefault="008B0850" w:rsidP="00EF0722">
            <w:pPr>
              <w:spacing w:line="240" w:lineRule="atLeast"/>
              <w:jc w:val="center"/>
              <w:rPr>
                <w:rFonts w:ascii="標楷體" w:eastAsia="標楷體" w:hAnsi="標楷體" w:cs="標楷體"/>
                <w:b/>
                <w:bCs/>
              </w:rPr>
            </w:pPr>
            <w:r w:rsidRPr="00FB1F80">
              <w:rPr>
                <w:rFonts w:ascii="標楷體" w:eastAsia="標楷體" w:hAnsi="標楷體" w:cs="標楷體" w:hint="eastAsia"/>
                <w:b/>
                <w:bCs/>
              </w:rPr>
              <w:t>他人</w:t>
            </w:r>
          </w:p>
        </w:tc>
        <w:tc>
          <w:tcPr>
            <w:tcW w:w="3543" w:type="dxa"/>
            <w:vAlign w:val="center"/>
          </w:tcPr>
          <w:p w14:paraId="418DCE42" w14:textId="111CE43A" w:rsidR="002D63B4" w:rsidRPr="002D0902" w:rsidRDefault="008B0850" w:rsidP="00036702">
            <w:pPr>
              <w:spacing w:line="240" w:lineRule="atLeast"/>
              <w:jc w:val="both"/>
              <w:rPr>
                <w:rFonts w:ascii="標楷體" w:eastAsia="標楷體" w:hAnsi="標楷體" w:cs="標楷體"/>
              </w:rPr>
            </w:pPr>
            <w:r w:rsidRPr="00A03656">
              <w:rPr>
                <w:rFonts w:ascii="標楷體" w:eastAsia="標楷體" w:hAnsi="標楷體" w:cs="標楷體" w:hint="eastAsia"/>
              </w:rPr>
              <w:t>陪伴女兒</w:t>
            </w:r>
            <w:r w:rsidR="00C233E9">
              <w:rPr>
                <w:rFonts w:ascii="標楷體" w:eastAsia="標楷體" w:hAnsi="標楷體" w:cs="標楷體" w:hint="eastAsia"/>
              </w:rPr>
              <w:t>，</w:t>
            </w:r>
            <w:r w:rsidRPr="00A03656">
              <w:rPr>
                <w:rFonts w:ascii="標楷體" w:eastAsia="標楷體" w:hAnsi="標楷體" w:cs="標楷體" w:hint="eastAsia"/>
              </w:rPr>
              <w:t>期許她</w:t>
            </w:r>
            <w:r w:rsidR="00782BF6" w:rsidRPr="006A6490">
              <w:rPr>
                <w:rFonts w:ascii="標楷體" w:eastAsia="標楷體" w:hAnsi="標楷體" w:cs="標楷體" w:hint="eastAsia"/>
              </w:rPr>
              <w:t>【</w:t>
            </w:r>
            <w:r w:rsidRPr="002D0902">
              <w:rPr>
                <w:rFonts w:ascii="標楷體" w:eastAsia="標楷體" w:hAnsi="標楷體" w:cs="標楷體" w:hint="eastAsia"/>
                <w:color w:val="EE0000"/>
              </w:rPr>
              <w:t>永遠正</w:t>
            </w:r>
            <w:r w:rsidR="00B854FC" w:rsidRPr="002D0902">
              <w:rPr>
                <w:rFonts w:ascii="標楷體" w:eastAsia="標楷體" w:hAnsi="標楷體" w:cs="標楷體" w:hint="eastAsia"/>
                <w:color w:val="EE0000"/>
              </w:rPr>
              <w:t>直</w:t>
            </w:r>
            <w:r w:rsidRPr="002D0902">
              <w:rPr>
                <w:rFonts w:ascii="標楷體" w:eastAsia="標楷體" w:hAnsi="標楷體" w:cs="標楷體" w:hint="eastAsia"/>
                <w:color w:val="EE0000"/>
              </w:rPr>
              <w:t>、成熟、善良</w:t>
            </w:r>
            <w:r w:rsidR="00036702">
              <w:rPr>
                <w:rFonts w:ascii="標楷體" w:eastAsia="標楷體" w:hAnsi="標楷體" w:cs="標楷體" w:hint="eastAsia"/>
                <w:color w:val="EE0000"/>
              </w:rPr>
              <w:t xml:space="preserve">     </w:t>
            </w:r>
            <w:r w:rsidR="00782BF6" w:rsidRPr="00782BF6">
              <w:rPr>
                <w:rFonts w:ascii="標楷體" w:eastAsia="標楷體" w:hAnsi="標楷體" w:cs="標楷體" w:hint="eastAsia"/>
              </w:rPr>
              <w:t>】</w:t>
            </w:r>
          </w:p>
        </w:tc>
        <w:tc>
          <w:tcPr>
            <w:tcW w:w="3974" w:type="dxa"/>
            <w:tcBorders>
              <w:right w:val="single" w:sz="8" w:space="0" w:color="auto"/>
            </w:tcBorders>
            <w:vAlign w:val="center"/>
          </w:tcPr>
          <w:p w14:paraId="782E807B" w14:textId="1DA52636" w:rsidR="002D63B4" w:rsidRPr="002D0902" w:rsidRDefault="00E861B0" w:rsidP="00A03656">
            <w:pPr>
              <w:spacing w:line="240" w:lineRule="atLeast"/>
              <w:jc w:val="center"/>
              <w:rPr>
                <w:rFonts w:ascii="標楷體" w:eastAsia="標楷體" w:hAnsi="標楷體" w:cs="標楷體"/>
              </w:rPr>
            </w:pPr>
            <w:r w:rsidRPr="00E861B0">
              <w:rPr>
                <w:rFonts w:ascii="標楷體" w:eastAsia="標楷體" w:hAnsi="標楷體" w:cs="標楷體"/>
              </w:rPr>
              <w:t>許多家庭與孩童遭納粹迫害</w:t>
            </w:r>
          </w:p>
        </w:tc>
      </w:tr>
      <w:tr w:rsidR="0058516A" w:rsidRPr="002D0902" w14:paraId="6706DBA1" w14:textId="77777777" w:rsidTr="00F92C99">
        <w:trPr>
          <w:trHeight w:val="595"/>
        </w:trPr>
        <w:tc>
          <w:tcPr>
            <w:tcW w:w="2117" w:type="dxa"/>
            <w:tcBorders>
              <w:left w:val="single" w:sz="8" w:space="0" w:color="auto"/>
              <w:bottom w:val="single" w:sz="8" w:space="0" w:color="auto"/>
            </w:tcBorders>
            <w:vAlign w:val="center"/>
          </w:tcPr>
          <w:p w14:paraId="5080312E" w14:textId="455ECF54" w:rsidR="00C233E9" w:rsidRPr="00782BF6" w:rsidRDefault="00E861B0" w:rsidP="00C233E9">
            <w:pPr>
              <w:spacing w:line="240" w:lineRule="atLeast"/>
              <w:jc w:val="center"/>
              <w:rPr>
                <w:rFonts w:ascii="標楷體" w:eastAsia="標楷體" w:hAnsi="標楷體" w:cs="標楷體"/>
                <w:sz w:val="20"/>
                <w:szCs w:val="20"/>
              </w:rPr>
            </w:pPr>
            <w:r>
              <w:rPr>
                <w:rFonts w:ascii="標楷體" w:eastAsia="標楷體" w:hAnsi="標楷體" w:cs="標楷體" w:hint="eastAsia"/>
                <w:b/>
                <w:bCs/>
              </w:rPr>
              <w:t>形象總結</w:t>
            </w:r>
            <w:r w:rsidR="00036702">
              <w:rPr>
                <w:rFonts w:ascii="標楷體" w:eastAsia="標楷體" w:hAnsi="標楷體" w:cs="標楷體" w:hint="eastAsia"/>
                <w:sz w:val="20"/>
                <w:szCs w:val="20"/>
              </w:rPr>
              <w:t>（</w:t>
            </w:r>
            <w:r w:rsidR="00036702" w:rsidRPr="00782BF6">
              <w:rPr>
                <w:rFonts w:ascii="標楷體" w:eastAsia="標楷體" w:hAnsi="標楷體" w:cs="標楷體" w:hint="eastAsia"/>
                <w:sz w:val="20"/>
                <w:szCs w:val="20"/>
              </w:rPr>
              <w:t>圈選</w:t>
            </w:r>
            <w:r w:rsidR="00036702">
              <w:rPr>
                <w:rFonts w:ascii="標楷體" w:eastAsia="標楷體" w:hAnsi="標楷體" w:cs="標楷體" w:hint="eastAsia"/>
                <w:sz w:val="20"/>
                <w:szCs w:val="20"/>
              </w:rPr>
              <w:t>）</w:t>
            </w:r>
          </w:p>
        </w:tc>
        <w:tc>
          <w:tcPr>
            <w:tcW w:w="3543" w:type="dxa"/>
            <w:tcBorders>
              <w:bottom w:val="single" w:sz="8" w:space="0" w:color="auto"/>
            </w:tcBorders>
            <w:vAlign w:val="center"/>
          </w:tcPr>
          <w:p w14:paraId="60EB925E" w14:textId="60A262FA" w:rsidR="002D63B4" w:rsidRPr="00216358" w:rsidRDefault="0058516A" w:rsidP="00A03656">
            <w:pPr>
              <w:spacing w:line="240" w:lineRule="atLeast"/>
              <w:jc w:val="center"/>
              <w:rPr>
                <w:rFonts w:ascii="標楷體" w:eastAsia="標楷體" w:hAnsi="標楷體" w:cs="標楷體"/>
              </w:rPr>
            </w:pPr>
            <w:r w:rsidRPr="00782BF6">
              <w:rPr>
                <w:rFonts w:ascii="標楷體" w:eastAsia="標楷體" w:hAnsi="標楷體" w:cs="標楷體" w:hint="eastAsia"/>
                <w:color w:val="EE0000"/>
                <w:bdr w:val="single" w:sz="4" w:space="0" w:color="auto"/>
              </w:rPr>
              <w:t>慈愛</w:t>
            </w:r>
            <w:r w:rsidR="00A03656" w:rsidRPr="00216358">
              <w:rPr>
                <w:rFonts w:ascii="標楷體" w:eastAsia="標楷體" w:hAnsi="標楷體" w:cs="標楷體" w:hint="eastAsia"/>
                <w:color w:val="EE0000"/>
              </w:rPr>
              <w:t xml:space="preserve"> </w:t>
            </w:r>
            <w:r w:rsidRPr="00216358">
              <w:rPr>
                <w:rFonts w:ascii="標楷體" w:eastAsia="標楷體" w:hAnsi="標楷體" w:cs="標楷體"/>
              </w:rPr>
              <w:t>/</w:t>
            </w:r>
            <w:r w:rsidR="00A03656" w:rsidRPr="00216358">
              <w:rPr>
                <w:rFonts w:ascii="標楷體" w:eastAsia="標楷體" w:hAnsi="標楷體" w:cs="標楷體" w:hint="eastAsia"/>
              </w:rPr>
              <w:t xml:space="preserve"> </w:t>
            </w:r>
            <w:r w:rsidRPr="00216358">
              <w:rPr>
                <w:rFonts w:ascii="標楷體" w:eastAsia="標楷體" w:hAnsi="標楷體" w:cs="標楷體" w:hint="eastAsia"/>
              </w:rPr>
              <w:t>罪愆</w:t>
            </w:r>
          </w:p>
        </w:tc>
        <w:tc>
          <w:tcPr>
            <w:tcW w:w="3974" w:type="dxa"/>
            <w:tcBorders>
              <w:bottom w:val="single" w:sz="8" w:space="0" w:color="auto"/>
              <w:right w:val="single" w:sz="8" w:space="0" w:color="auto"/>
            </w:tcBorders>
            <w:vAlign w:val="center"/>
          </w:tcPr>
          <w:p w14:paraId="485B0620" w14:textId="56DDC7C5" w:rsidR="002D63B4" w:rsidRPr="00216358" w:rsidRDefault="0058516A" w:rsidP="00A03656">
            <w:pPr>
              <w:spacing w:line="240" w:lineRule="atLeast"/>
              <w:jc w:val="center"/>
              <w:rPr>
                <w:rFonts w:ascii="標楷體" w:eastAsia="標楷體" w:hAnsi="標楷體" w:cs="標楷體"/>
              </w:rPr>
            </w:pPr>
            <w:r w:rsidRPr="00216358">
              <w:rPr>
                <w:rFonts w:ascii="標楷體" w:eastAsia="標楷體" w:hAnsi="標楷體" w:cs="標楷體" w:hint="eastAsia"/>
              </w:rPr>
              <w:t>慈愛</w:t>
            </w:r>
            <w:r w:rsidR="00A03656" w:rsidRPr="00216358">
              <w:rPr>
                <w:rFonts w:ascii="標楷體" w:eastAsia="標楷體" w:hAnsi="標楷體" w:cs="標楷體" w:hint="eastAsia"/>
              </w:rPr>
              <w:t xml:space="preserve"> </w:t>
            </w:r>
            <w:r w:rsidRPr="00216358">
              <w:rPr>
                <w:rFonts w:ascii="標楷體" w:eastAsia="標楷體" w:hAnsi="標楷體" w:cs="標楷體"/>
              </w:rPr>
              <w:t>/</w:t>
            </w:r>
            <w:r w:rsidR="00A03656" w:rsidRPr="00216358">
              <w:rPr>
                <w:rFonts w:ascii="標楷體" w:eastAsia="標楷體" w:hAnsi="標楷體" w:cs="標楷體" w:hint="eastAsia"/>
              </w:rPr>
              <w:t xml:space="preserve"> </w:t>
            </w:r>
            <w:r w:rsidRPr="00782BF6">
              <w:rPr>
                <w:rFonts w:ascii="標楷體" w:eastAsia="標楷體" w:hAnsi="標楷體" w:cs="標楷體" w:hint="eastAsia"/>
                <w:color w:val="EE0000"/>
                <w:bdr w:val="single" w:sz="4" w:space="0" w:color="auto"/>
              </w:rPr>
              <w:t>罪愆</w:t>
            </w:r>
          </w:p>
        </w:tc>
      </w:tr>
    </w:tbl>
    <w:p w14:paraId="56E3921D" w14:textId="6AB81CEE" w:rsidR="00D104F4" w:rsidRPr="002D0902" w:rsidRDefault="0034219D" w:rsidP="00036702">
      <w:pPr>
        <w:spacing w:beforeLines="50" w:before="180" w:after="0" w:line="240" w:lineRule="atLeast"/>
        <w:jc w:val="both"/>
        <w:rPr>
          <w:rFonts w:ascii="標楷體" w:eastAsia="標楷體" w:hAnsi="標楷體" w:cs="標楷體"/>
        </w:rPr>
      </w:pPr>
      <w:r>
        <w:rPr>
          <w:rFonts w:ascii="標楷體" w:eastAsia="標楷體" w:hAnsi="標楷體" w:cs="標楷體"/>
        </w:rPr>
        <w:lastRenderedPageBreak/>
        <w:t>9</w:t>
      </w:r>
      <w:r w:rsidR="00D5524F" w:rsidRPr="002D0902">
        <w:rPr>
          <w:rFonts w:ascii="標楷體" w:eastAsia="標楷體" w:hAnsi="標楷體" w:cs="標楷體"/>
        </w:rPr>
        <w:t>.</w:t>
      </w:r>
      <w:r w:rsidR="00216358" w:rsidRPr="00216358">
        <w:rPr>
          <w:rFonts w:ascii="標楷體" w:eastAsia="標楷體" w:hAnsi="標楷體" w:cs="標楷體"/>
        </w:rPr>
        <w:t>希姆萊送給家人的禮物看似充滿愛意，背後卻與受害者的苦難相連。請根據文本完成下表。</w:t>
      </w:r>
    </w:p>
    <w:tbl>
      <w:tblPr>
        <w:tblStyle w:val="af2"/>
        <w:tblW w:w="9634" w:type="dxa"/>
        <w:tblLook w:val="04A0" w:firstRow="1" w:lastRow="0" w:firstColumn="1" w:lastColumn="0" w:noHBand="0" w:noVBand="1"/>
      </w:tblPr>
      <w:tblGrid>
        <w:gridCol w:w="3109"/>
        <w:gridCol w:w="2835"/>
        <w:gridCol w:w="3690"/>
      </w:tblGrid>
      <w:tr w:rsidR="00D104F4" w:rsidRPr="002D0902" w14:paraId="48D531D2" w14:textId="77777777" w:rsidTr="0027584F">
        <w:tc>
          <w:tcPr>
            <w:tcW w:w="3109" w:type="dxa"/>
            <w:tcBorders>
              <w:top w:val="single" w:sz="8" w:space="0" w:color="auto"/>
              <w:left w:val="single" w:sz="8" w:space="0" w:color="auto"/>
              <w:tl2br w:val="nil"/>
            </w:tcBorders>
            <w:shd w:val="clear" w:color="auto" w:fill="D9D9D9" w:themeFill="background1" w:themeFillShade="D9"/>
            <w:vAlign w:val="center"/>
          </w:tcPr>
          <w:p w14:paraId="3FA9B00F" w14:textId="089E20B4" w:rsidR="00D104F4" w:rsidRPr="00144396" w:rsidRDefault="00216358"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禮物</w:t>
            </w:r>
          </w:p>
        </w:tc>
        <w:tc>
          <w:tcPr>
            <w:tcW w:w="2835" w:type="dxa"/>
            <w:tcBorders>
              <w:top w:val="single" w:sz="8" w:space="0" w:color="auto"/>
            </w:tcBorders>
            <w:shd w:val="clear" w:color="auto" w:fill="D9D9D9" w:themeFill="background1" w:themeFillShade="D9"/>
            <w:vAlign w:val="center"/>
          </w:tcPr>
          <w:p w14:paraId="6BD40C22" w14:textId="012A4DC1" w:rsidR="00D104F4" w:rsidRPr="00A03656" w:rsidRDefault="00216358" w:rsidP="00EF0722">
            <w:pPr>
              <w:spacing w:line="240" w:lineRule="atLeast"/>
              <w:jc w:val="center"/>
              <w:rPr>
                <w:rFonts w:ascii="標楷體" w:eastAsia="標楷體" w:hAnsi="標楷體" w:cs="標楷體"/>
                <w:b/>
                <w:bCs/>
              </w:rPr>
            </w:pPr>
            <w:r>
              <w:rPr>
                <w:rFonts w:ascii="標楷體" w:eastAsia="標楷體" w:hAnsi="標楷體" w:cs="標楷體" w:hint="eastAsia"/>
                <w:b/>
                <w:bCs/>
              </w:rPr>
              <w:t>表面意義</w:t>
            </w:r>
          </w:p>
        </w:tc>
        <w:tc>
          <w:tcPr>
            <w:tcW w:w="3690" w:type="dxa"/>
            <w:tcBorders>
              <w:top w:val="single" w:sz="8" w:space="0" w:color="auto"/>
              <w:right w:val="single" w:sz="8" w:space="0" w:color="auto"/>
            </w:tcBorders>
            <w:shd w:val="clear" w:color="auto" w:fill="D9D9D9" w:themeFill="background1" w:themeFillShade="D9"/>
            <w:vAlign w:val="center"/>
          </w:tcPr>
          <w:p w14:paraId="40E268A4" w14:textId="0A5D6798" w:rsidR="00D104F4" w:rsidRPr="00A03656" w:rsidRDefault="00C8517E" w:rsidP="00EF0722">
            <w:pPr>
              <w:spacing w:line="240" w:lineRule="atLeast"/>
              <w:jc w:val="center"/>
              <w:rPr>
                <w:rFonts w:ascii="標楷體" w:eastAsia="標楷體" w:hAnsi="標楷體" w:cs="標楷體"/>
                <w:b/>
                <w:bCs/>
              </w:rPr>
            </w:pPr>
            <w:r w:rsidRPr="00A03656">
              <w:rPr>
                <w:rFonts w:ascii="標楷體" w:eastAsia="標楷體" w:hAnsi="標楷體" w:cs="標楷體" w:hint="eastAsia"/>
                <w:b/>
                <w:bCs/>
              </w:rPr>
              <w:t>真相</w:t>
            </w:r>
          </w:p>
        </w:tc>
      </w:tr>
      <w:tr w:rsidR="00D104F4" w:rsidRPr="002D0902" w14:paraId="0B9A9658" w14:textId="77777777" w:rsidTr="0027584F">
        <w:tc>
          <w:tcPr>
            <w:tcW w:w="3109" w:type="dxa"/>
            <w:tcBorders>
              <w:left w:val="single" w:sz="8" w:space="0" w:color="auto"/>
            </w:tcBorders>
            <w:vAlign w:val="center"/>
          </w:tcPr>
          <w:p w14:paraId="7F7EBD15" w14:textId="77777777" w:rsidR="00D104F4" w:rsidRPr="00144396" w:rsidRDefault="00D104F4" w:rsidP="00782BF6">
            <w:pPr>
              <w:snapToGrid w:val="0"/>
              <w:spacing w:line="240" w:lineRule="atLeast"/>
              <w:jc w:val="center"/>
              <w:rPr>
                <w:rFonts w:ascii="標楷體" w:eastAsia="標楷體" w:hAnsi="標楷體" w:cs="標楷體"/>
                <w:b/>
                <w:bCs/>
              </w:rPr>
            </w:pPr>
            <w:r w:rsidRPr="00144396">
              <w:rPr>
                <w:rFonts w:ascii="標楷體" w:eastAsia="標楷體" w:hAnsi="標楷體" w:cs="標楷體" w:hint="eastAsia"/>
                <w:b/>
                <w:bCs/>
              </w:rPr>
              <w:t>精品</w:t>
            </w:r>
            <w:r w:rsidR="00144396" w:rsidRPr="00144396">
              <w:rPr>
                <w:rFonts w:ascii="標楷體" w:eastAsia="標楷體" w:hAnsi="標楷體" w:cs="標楷體" w:hint="eastAsia"/>
                <w:b/>
                <w:bCs/>
              </w:rPr>
              <w:t>與首飾</w:t>
            </w:r>
          </w:p>
          <w:p w14:paraId="35E521C0" w14:textId="48BFC479" w:rsidR="00144396" w:rsidRPr="0027584F" w:rsidRDefault="00144396" w:rsidP="0027584F">
            <w:pPr>
              <w:snapToGrid w:val="0"/>
              <w:spacing w:line="240" w:lineRule="atLeast"/>
              <w:jc w:val="center"/>
              <w:rPr>
                <w:rFonts w:ascii="標楷體" w:eastAsia="標楷體" w:hAnsi="標楷體" w:cs="標楷體"/>
                <w:sz w:val="18"/>
                <w:szCs w:val="18"/>
              </w:rPr>
            </w:pPr>
            <w:r w:rsidRPr="0027584F">
              <w:rPr>
                <w:rFonts w:ascii="標楷體" w:eastAsia="標楷體" w:hAnsi="標楷體" w:cs="標楷體" w:hint="eastAsia"/>
                <w:sz w:val="18"/>
                <w:szCs w:val="18"/>
              </w:rPr>
              <w:t>（斑羚毛皮、貂皮大衣、金手鐲、銀托盤、琥珀戒指、藍色手提包等）</w:t>
            </w:r>
          </w:p>
        </w:tc>
        <w:tc>
          <w:tcPr>
            <w:tcW w:w="2835" w:type="dxa"/>
            <w:vAlign w:val="center"/>
          </w:tcPr>
          <w:p w14:paraId="324CA223" w14:textId="23B6E34D" w:rsidR="00D104F4" w:rsidRPr="00144396" w:rsidRDefault="00782BF6"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144396" w:rsidRPr="00144396">
              <w:rPr>
                <w:rFonts w:ascii="標楷體" w:eastAsia="標楷體" w:hAnsi="標楷體" w:cs="標楷體" w:hint="eastAsia"/>
                <w:color w:val="EE0000"/>
              </w:rPr>
              <w:t>對家人的關愛</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c>
          <w:tcPr>
            <w:tcW w:w="3690" w:type="dxa"/>
            <w:tcBorders>
              <w:right w:val="single" w:sz="8" w:space="0" w:color="auto"/>
            </w:tcBorders>
            <w:vAlign w:val="center"/>
          </w:tcPr>
          <w:p w14:paraId="40F4D4F5" w14:textId="6B72DE60" w:rsidR="00D104F4" w:rsidRPr="00782BF6" w:rsidRDefault="00782BF6" w:rsidP="00EF0722">
            <w:pPr>
              <w:spacing w:line="240" w:lineRule="atLeast"/>
              <w:jc w:val="center"/>
              <w:rPr>
                <w:rFonts w:ascii="標楷體" w:eastAsia="標楷體" w:hAnsi="標楷體" w:cs="標楷體"/>
                <w:b/>
                <w:bCs/>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BC53AC" w:rsidRPr="002D0902">
              <w:rPr>
                <w:rFonts w:ascii="標楷體" w:eastAsia="標楷體" w:hAnsi="標楷體" w:cs="標楷體" w:hint="eastAsia"/>
                <w:color w:val="EE0000"/>
              </w:rPr>
              <w:t>被毒殺猶太人的遺物</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D104F4" w:rsidRPr="002D0902" w14:paraId="16FB8E6D" w14:textId="77777777" w:rsidTr="0027584F">
        <w:trPr>
          <w:trHeight w:val="555"/>
        </w:trPr>
        <w:tc>
          <w:tcPr>
            <w:tcW w:w="3109" w:type="dxa"/>
            <w:tcBorders>
              <w:left w:val="single" w:sz="8" w:space="0" w:color="auto"/>
            </w:tcBorders>
            <w:vAlign w:val="center"/>
          </w:tcPr>
          <w:p w14:paraId="4486718E" w14:textId="343A14B1" w:rsidR="00D104F4" w:rsidRPr="00144396" w:rsidRDefault="00144396"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一百五十朵鬱金香</w:t>
            </w:r>
          </w:p>
        </w:tc>
        <w:tc>
          <w:tcPr>
            <w:tcW w:w="2835" w:type="dxa"/>
            <w:vAlign w:val="center"/>
          </w:tcPr>
          <w:p w14:paraId="74BF2847" w14:textId="64B129E6" w:rsidR="00D104F4" w:rsidRPr="00144396" w:rsidRDefault="00144396" w:rsidP="00EF0722">
            <w:pPr>
              <w:spacing w:line="240" w:lineRule="atLeast"/>
              <w:jc w:val="center"/>
              <w:rPr>
                <w:rFonts w:ascii="標楷體" w:eastAsia="標楷體" w:hAnsi="標楷體" w:cs="標楷體"/>
              </w:rPr>
            </w:pPr>
            <w:r w:rsidRPr="00144396">
              <w:rPr>
                <w:rFonts w:ascii="標楷體" w:eastAsia="標楷體" w:hAnsi="標楷體" w:cs="標楷體" w:hint="eastAsia"/>
              </w:rPr>
              <w:t>浪漫與美好</w:t>
            </w:r>
          </w:p>
        </w:tc>
        <w:tc>
          <w:tcPr>
            <w:tcW w:w="3690" w:type="dxa"/>
            <w:tcBorders>
              <w:right w:val="single" w:sz="8" w:space="0" w:color="auto"/>
            </w:tcBorders>
            <w:vAlign w:val="center"/>
          </w:tcPr>
          <w:p w14:paraId="647927DF" w14:textId="632C89F2" w:rsidR="00D104F4" w:rsidRPr="002D0902" w:rsidRDefault="00782BF6" w:rsidP="0027584F">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DE6DBC" w:rsidRPr="002D0902">
              <w:rPr>
                <w:rFonts w:ascii="標楷體" w:eastAsia="標楷體" w:hAnsi="標楷體" w:cs="標楷體" w:hint="eastAsia"/>
                <w:color w:val="EE0000"/>
              </w:rPr>
              <w:t>在萬湖會議後，送</w:t>
            </w:r>
            <w:r w:rsidR="00E861B0">
              <w:rPr>
                <w:rFonts w:ascii="標楷體" w:eastAsia="標楷體" w:hAnsi="標楷體" w:cs="標楷體" w:hint="eastAsia"/>
                <w:color w:val="EE0000"/>
              </w:rPr>
              <w:t>「</w:t>
            </w:r>
            <w:r w:rsidR="00DE6DBC" w:rsidRPr="002D0902">
              <w:rPr>
                <w:rFonts w:ascii="標楷體" w:eastAsia="標楷體" w:hAnsi="標楷體" w:cs="標楷體" w:hint="eastAsia"/>
                <w:color w:val="EE0000"/>
              </w:rPr>
              <w:t>安妮．法蘭克們</w:t>
            </w:r>
            <w:r w:rsidR="00E861B0">
              <w:rPr>
                <w:rFonts w:ascii="標楷體" w:eastAsia="標楷體" w:hAnsi="標楷體" w:cs="標楷體" w:hint="eastAsia"/>
                <w:color w:val="EE0000"/>
              </w:rPr>
              <w:t>」</w:t>
            </w:r>
            <w:r w:rsidR="00DE6DBC" w:rsidRPr="002D0902">
              <w:rPr>
                <w:rFonts w:ascii="標楷體" w:eastAsia="標楷體" w:hAnsi="標楷體" w:cs="標楷體" w:hint="eastAsia"/>
                <w:color w:val="EE0000"/>
              </w:rPr>
              <w:t>到奧斯威辛</w:t>
            </w:r>
            <w:r w:rsidRPr="00782BF6">
              <w:rPr>
                <w:rFonts w:ascii="標楷體" w:eastAsia="標楷體" w:hAnsi="標楷體" w:cs="標楷體" w:hint="eastAsia"/>
              </w:rPr>
              <w:t>】</w:t>
            </w:r>
          </w:p>
        </w:tc>
      </w:tr>
      <w:tr w:rsidR="00D104F4" w:rsidRPr="002D0902" w14:paraId="76329439" w14:textId="77777777" w:rsidTr="0027584F">
        <w:trPr>
          <w:trHeight w:val="555"/>
        </w:trPr>
        <w:tc>
          <w:tcPr>
            <w:tcW w:w="3109" w:type="dxa"/>
            <w:tcBorders>
              <w:left w:val="single" w:sz="8" w:space="0" w:color="auto"/>
            </w:tcBorders>
            <w:vAlign w:val="center"/>
          </w:tcPr>
          <w:p w14:paraId="4B939B1A" w14:textId="3A7D44B5" w:rsidR="00D104F4" w:rsidRPr="00144396" w:rsidRDefault="00144396" w:rsidP="00EF0722">
            <w:pPr>
              <w:spacing w:line="240" w:lineRule="atLeast"/>
              <w:jc w:val="center"/>
              <w:rPr>
                <w:rFonts w:ascii="標楷體" w:eastAsia="標楷體" w:hAnsi="標楷體" w:cs="標楷體"/>
                <w:b/>
                <w:bCs/>
              </w:rPr>
            </w:pPr>
            <w:r w:rsidRPr="00144396">
              <w:rPr>
                <w:rFonts w:ascii="標楷體" w:eastAsia="標楷體" w:hAnsi="標楷體" w:cs="標楷體" w:hint="eastAsia"/>
                <w:b/>
                <w:bCs/>
              </w:rPr>
              <w:t>北歐風洋娃娃</w:t>
            </w:r>
          </w:p>
        </w:tc>
        <w:tc>
          <w:tcPr>
            <w:tcW w:w="2835" w:type="dxa"/>
            <w:vAlign w:val="center"/>
          </w:tcPr>
          <w:p w14:paraId="78B2146D" w14:textId="0AD39BDD" w:rsidR="00D104F4" w:rsidRPr="00144396" w:rsidRDefault="00144396" w:rsidP="00EF0722">
            <w:pPr>
              <w:spacing w:line="240" w:lineRule="atLeast"/>
              <w:jc w:val="center"/>
              <w:rPr>
                <w:rFonts w:ascii="標楷體" w:eastAsia="標楷體" w:hAnsi="標楷體" w:cs="標楷體"/>
              </w:rPr>
            </w:pPr>
            <w:r w:rsidRPr="00144396">
              <w:rPr>
                <w:rFonts w:ascii="標楷體" w:eastAsia="標楷體" w:hAnsi="標楷體" w:cs="標楷體" w:hint="eastAsia"/>
              </w:rPr>
              <w:t>父親對孩子的疼愛</w:t>
            </w:r>
          </w:p>
        </w:tc>
        <w:tc>
          <w:tcPr>
            <w:tcW w:w="3690" w:type="dxa"/>
            <w:tcBorders>
              <w:right w:val="single" w:sz="8" w:space="0" w:color="auto"/>
            </w:tcBorders>
            <w:vAlign w:val="center"/>
          </w:tcPr>
          <w:p w14:paraId="62C68D96" w14:textId="15749BF8" w:rsidR="00D104F4" w:rsidRPr="002D0902" w:rsidRDefault="00782BF6"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DE6DBC" w:rsidRPr="002D0902">
              <w:rPr>
                <w:rFonts w:ascii="標楷體" w:eastAsia="標楷體" w:hAnsi="標楷體" w:cs="標楷體" w:hint="eastAsia"/>
                <w:color w:val="EE0000"/>
              </w:rPr>
              <w:t>遣送北歐的猶太人</w:t>
            </w:r>
            <w:r>
              <w:rPr>
                <w:rFonts w:ascii="標楷體" w:eastAsia="標楷體" w:hAnsi="標楷體" w:cs="標楷體" w:hint="eastAsia"/>
                <w:color w:val="EE0000"/>
              </w:rPr>
              <w:t xml:space="preserve">   </w:t>
            </w:r>
            <w:r w:rsidRPr="00782BF6">
              <w:rPr>
                <w:rFonts w:ascii="標楷體" w:eastAsia="標楷體" w:hAnsi="標楷體" w:cs="標楷體" w:hint="eastAsia"/>
              </w:rPr>
              <w:t>】</w:t>
            </w:r>
          </w:p>
        </w:tc>
      </w:tr>
      <w:tr w:rsidR="00DE6DBC" w:rsidRPr="002D0902" w14:paraId="2E7601AD" w14:textId="77777777" w:rsidTr="0027584F">
        <w:trPr>
          <w:trHeight w:val="545"/>
        </w:trPr>
        <w:tc>
          <w:tcPr>
            <w:tcW w:w="3109" w:type="dxa"/>
            <w:tcBorders>
              <w:left w:val="single" w:sz="8" w:space="0" w:color="auto"/>
              <w:bottom w:val="single" w:sz="8" w:space="0" w:color="auto"/>
            </w:tcBorders>
            <w:vAlign w:val="center"/>
          </w:tcPr>
          <w:p w14:paraId="655B2DD6" w14:textId="446216A7" w:rsidR="00782BF6" w:rsidRPr="00144396" w:rsidRDefault="006C2BBE" w:rsidP="0027584F">
            <w:pPr>
              <w:spacing w:line="240" w:lineRule="atLeast"/>
              <w:jc w:val="center"/>
              <w:rPr>
                <w:rFonts w:ascii="標楷體" w:eastAsia="標楷體" w:hAnsi="標楷體" w:cs="標楷體"/>
                <w:b/>
                <w:bCs/>
              </w:rPr>
            </w:pPr>
            <w:r w:rsidRPr="006C2BBE">
              <w:rPr>
                <w:rFonts w:ascii="標楷體" w:eastAsia="標楷體" w:hAnsi="標楷體" w:cs="標楷體" w:hint="eastAsia"/>
                <w:b/>
                <w:bCs/>
              </w:rPr>
              <w:t>形象總結</w:t>
            </w:r>
            <w:r w:rsidR="001C74F9">
              <w:rPr>
                <w:rFonts w:ascii="標楷體" w:eastAsia="標楷體" w:hAnsi="標楷體" w:cs="標楷體" w:hint="eastAsia"/>
                <w:sz w:val="20"/>
                <w:szCs w:val="20"/>
              </w:rPr>
              <w:t>（</w:t>
            </w:r>
            <w:r w:rsidR="00782BF6" w:rsidRPr="00782BF6">
              <w:rPr>
                <w:rFonts w:ascii="標楷體" w:eastAsia="標楷體" w:hAnsi="標楷體" w:cs="標楷體" w:hint="eastAsia"/>
                <w:sz w:val="20"/>
                <w:szCs w:val="20"/>
              </w:rPr>
              <w:t>圈選</w:t>
            </w:r>
            <w:r w:rsidR="001C74F9">
              <w:rPr>
                <w:rFonts w:ascii="標楷體" w:eastAsia="標楷體" w:hAnsi="標楷體" w:cs="標楷體" w:hint="eastAsia"/>
                <w:sz w:val="20"/>
                <w:szCs w:val="20"/>
              </w:rPr>
              <w:t>）</w:t>
            </w:r>
          </w:p>
        </w:tc>
        <w:tc>
          <w:tcPr>
            <w:tcW w:w="2835" w:type="dxa"/>
            <w:tcBorders>
              <w:bottom w:val="single" w:sz="8" w:space="0" w:color="auto"/>
            </w:tcBorders>
            <w:vAlign w:val="center"/>
          </w:tcPr>
          <w:p w14:paraId="75FA4C4C" w14:textId="6B7D3CCB" w:rsidR="00DE6DBC" w:rsidRPr="002D0902" w:rsidRDefault="00DE6DBC" w:rsidP="00EF0722">
            <w:pPr>
              <w:spacing w:line="240" w:lineRule="atLeast"/>
              <w:jc w:val="center"/>
              <w:rPr>
                <w:rFonts w:ascii="標楷體" w:eastAsia="標楷體" w:hAnsi="標楷體" w:cs="標楷體"/>
              </w:rPr>
            </w:pPr>
            <w:r w:rsidRPr="00782BF6">
              <w:rPr>
                <w:rFonts w:ascii="標楷體" w:eastAsia="標楷體" w:hAnsi="標楷體" w:cs="標楷體" w:hint="eastAsia"/>
                <w:color w:val="EE0000"/>
                <w:bdr w:val="single" w:sz="4" w:space="0" w:color="auto"/>
              </w:rPr>
              <w:t>慈愛</w:t>
            </w:r>
            <w:r w:rsidR="00A03656">
              <w:rPr>
                <w:rFonts w:ascii="標楷體" w:eastAsia="標楷體" w:hAnsi="標楷體" w:cs="標楷體" w:hint="eastAsia"/>
                <w:color w:val="EE0000"/>
              </w:rPr>
              <w:t xml:space="preserve"> </w:t>
            </w:r>
            <w:r w:rsidRPr="002D0902">
              <w:rPr>
                <w:rFonts w:ascii="標楷體" w:eastAsia="標楷體" w:hAnsi="標楷體" w:cs="標楷體"/>
              </w:rPr>
              <w:t>/</w:t>
            </w:r>
            <w:r w:rsidR="00A03656">
              <w:rPr>
                <w:rFonts w:ascii="標楷體" w:eastAsia="標楷體" w:hAnsi="標楷體" w:cs="標楷體" w:hint="eastAsia"/>
              </w:rPr>
              <w:t xml:space="preserve"> </w:t>
            </w:r>
            <w:r w:rsidRPr="002D0902">
              <w:rPr>
                <w:rFonts w:ascii="標楷體" w:eastAsia="標楷體" w:hAnsi="標楷體" w:cs="標楷體" w:hint="eastAsia"/>
              </w:rPr>
              <w:t>罪愆</w:t>
            </w:r>
          </w:p>
        </w:tc>
        <w:tc>
          <w:tcPr>
            <w:tcW w:w="3690" w:type="dxa"/>
            <w:tcBorders>
              <w:bottom w:val="single" w:sz="8" w:space="0" w:color="auto"/>
              <w:right w:val="single" w:sz="8" w:space="0" w:color="auto"/>
            </w:tcBorders>
            <w:vAlign w:val="center"/>
          </w:tcPr>
          <w:p w14:paraId="1E4DEC7C" w14:textId="0657669F" w:rsidR="00DE6DBC" w:rsidRPr="002D0902" w:rsidRDefault="00DE6DBC" w:rsidP="00EF0722">
            <w:pPr>
              <w:spacing w:line="240" w:lineRule="atLeast"/>
              <w:jc w:val="center"/>
              <w:rPr>
                <w:rFonts w:ascii="標楷體" w:eastAsia="標楷體" w:hAnsi="標楷體" w:cs="標楷體"/>
                <w:color w:val="EE0000"/>
              </w:rPr>
            </w:pPr>
            <w:r w:rsidRPr="002D0902">
              <w:rPr>
                <w:rFonts w:ascii="標楷體" w:eastAsia="標楷體" w:hAnsi="標楷體" w:cs="標楷體" w:hint="eastAsia"/>
              </w:rPr>
              <w:t>慈愛</w:t>
            </w:r>
            <w:r w:rsidR="00A03656">
              <w:rPr>
                <w:rFonts w:ascii="標楷體" w:eastAsia="標楷體" w:hAnsi="標楷體" w:cs="標楷體" w:hint="eastAsia"/>
              </w:rPr>
              <w:t xml:space="preserve"> </w:t>
            </w:r>
            <w:r w:rsidRPr="002D0902">
              <w:rPr>
                <w:rFonts w:ascii="標楷體" w:eastAsia="標楷體" w:hAnsi="標楷體" w:cs="標楷體"/>
              </w:rPr>
              <w:t>/</w:t>
            </w:r>
            <w:r w:rsidR="00A03656">
              <w:rPr>
                <w:rFonts w:ascii="標楷體" w:eastAsia="標楷體" w:hAnsi="標楷體" w:cs="標楷體" w:hint="eastAsia"/>
              </w:rPr>
              <w:t xml:space="preserve"> </w:t>
            </w:r>
            <w:r w:rsidRPr="00782BF6">
              <w:rPr>
                <w:rFonts w:ascii="標楷體" w:eastAsia="標楷體" w:hAnsi="標楷體" w:cs="標楷體" w:hint="eastAsia"/>
                <w:color w:val="EE0000"/>
                <w:bdr w:val="single" w:sz="4" w:space="0" w:color="auto"/>
              </w:rPr>
              <w:t>罪愆</w:t>
            </w:r>
          </w:p>
        </w:tc>
      </w:tr>
    </w:tbl>
    <w:p w14:paraId="6536D54E" w14:textId="37615070" w:rsidR="003E5E07" w:rsidRPr="002D0902" w:rsidRDefault="008D6CA9" w:rsidP="00A03656">
      <w:pPr>
        <w:spacing w:beforeLines="50" w:before="180" w:after="0" w:line="240" w:lineRule="atLeast"/>
        <w:ind w:left="283" w:hangingChars="118" w:hanging="283"/>
        <w:rPr>
          <w:rFonts w:ascii="標楷體" w:eastAsia="標楷體" w:hAnsi="標楷體" w:cs="標楷體"/>
        </w:rPr>
      </w:pPr>
      <w:r>
        <w:rPr>
          <w:rFonts w:ascii="標楷體" w:eastAsia="標楷體" w:hAnsi="標楷體" w:cs="標楷體"/>
        </w:rPr>
        <w:t>1</w:t>
      </w:r>
      <w:r w:rsidR="0034219D">
        <w:rPr>
          <w:rFonts w:ascii="標楷體" w:eastAsia="標楷體" w:hAnsi="標楷體" w:cs="標楷體"/>
        </w:rPr>
        <w:t>0</w:t>
      </w:r>
      <w:r w:rsidR="00D104F4" w:rsidRPr="002D0902">
        <w:rPr>
          <w:rFonts w:ascii="標楷體" w:eastAsia="標楷體" w:hAnsi="標楷體" w:cs="標楷體"/>
        </w:rPr>
        <w:t>.</w:t>
      </w:r>
      <w:r w:rsidR="003E5E07" w:rsidRPr="002D0902">
        <w:rPr>
          <w:rFonts w:ascii="標楷體" w:eastAsia="標楷體" w:hAnsi="標楷體" w:cs="標楷體" w:hint="eastAsia"/>
        </w:rPr>
        <w:t>承上</w:t>
      </w:r>
      <w:r w:rsidR="00D104F4" w:rsidRPr="002D0902">
        <w:rPr>
          <w:rFonts w:ascii="標楷體" w:eastAsia="標楷體" w:hAnsi="標楷體" w:cs="標楷體" w:hint="eastAsia"/>
        </w:rPr>
        <w:t>兩</w:t>
      </w:r>
      <w:r w:rsidR="003E5E07" w:rsidRPr="002D0902">
        <w:rPr>
          <w:rFonts w:ascii="標楷體" w:eastAsia="標楷體" w:hAnsi="標楷體" w:cs="標楷體" w:hint="eastAsia"/>
        </w:rPr>
        <w:t>題，</w:t>
      </w:r>
      <w:r w:rsidR="000A79F9" w:rsidRPr="000A79F9">
        <w:rPr>
          <w:rFonts w:ascii="標楷體" w:eastAsia="標楷體" w:hAnsi="標楷體" w:cs="標楷體"/>
        </w:rPr>
        <w:t>請在回答中說明希姆萊給人的日常形象，及其實際行為所呈現的差異。</w:t>
      </w:r>
    </w:p>
    <w:p w14:paraId="03A1F166" w14:textId="1ECED8D4" w:rsidR="003E5E07" w:rsidRDefault="003E5E07" w:rsidP="00036702">
      <w:pPr>
        <w:spacing w:beforeLines="30" w:before="108" w:after="0" w:line="240" w:lineRule="atLeast"/>
        <w:ind w:left="425" w:hangingChars="177" w:hanging="425"/>
        <w:rPr>
          <w:rFonts w:ascii="標楷體" w:eastAsia="標楷體" w:hAnsi="標楷體" w:cs="標楷體"/>
          <w:color w:val="EE0000"/>
        </w:rPr>
      </w:pPr>
      <w:r w:rsidRPr="00A03656">
        <w:rPr>
          <w:rFonts w:ascii="標楷體" w:eastAsia="標楷體" w:hAnsi="標楷體" w:cs="標楷體" w:hint="eastAsia"/>
          <w:b/>
          <w:bCs/>
        </w:rPr>
        <w:t>答：</w:t>
      </w:r>
      <w:r w:rsidR="00511853" w:rsidRPr="00511853">
        <w:rPr>
          <w:rFonts w:ascii="標楷體" w:eastAsia="標楷體" w:hAnsi="標楷體" w:cs="標楷體"/>
          <w:color w:val="EE0000"/>
        </w:rPr>
        <w:t>希姆萊並非以傳統惡人的形象出現，而是能愛護家人、享受生活的普通人；然而，他同時參與並推動殘酷的迫害。作者藉由兩種面貌的強烈並置，凸顯「慈愛與罪愆」竟能存在於同一人身上，進而引導讀者思考邪惡如何可能發生於日常生活與制度之中。</w:t>
      </w:r>
    </w:p>
    <w:p w14:paraId="04C43E5E" w14:textId="77777777" w:rsidR="00A03656" w:rsidRDefault="00A03656" w:rsidP="00EF0722">
      <w:pPr>
        <w:spacing w:after="0" w:line="240" w:lineRule="atLeast"/>
        <w:rPr>
          <w:rFonts w:ascii="標楷體" w:eastAsia="標楷體" w:hAnsi="標楷體" w:cs="標楷體"/>
          <w:color w:val="EE0000"/>
        </w:rPr>
      </w:pPr>
    </w:p>
    <w:p w14:paraId="18980623" w14:textId="77777777" w:rsidR="00511853" w:rsidRDefault="00511853" w:rsidP="00782BF6">
      <w:pPr>
        <w:spacing w:afterLines="50" w:after="180" w:line="240" w:lineRule="atLeast"/>
        <w:rPr>
          <w:rFonts w:ascii="標楷體" w:eastAsia="標楷體" w:hAnsi="標楷體" w:cs="標楷體"/>
          <w:b/>
          <w:bCs/>
        </w:rPr>
      </w:pPr>
      <w:r w:rsidRPr="00782BF6">
        <w:rPr>
          <w:rFonts w:ascii="標楷體" w:eastAsia="標楷體" w:hAnsi="標楷體" w:cs="標楷體" w:hint="eastAsia"/>
          <w:b/>
          <w:bCs/>
        </w:rPr>
        <w:t>【閱讀小知識：蒙太奇】</w:t>
      </w:r>
    </w:p>
    <w:tbl>
      <w:tblPr>
        <w:tblStyle w:val="af2"/>
        <w:tblW w:w="0" w:type="auto"/>
        <w:tblLook w:val="04A0" w:firstRow="1" w:lastRow="0" w:firstColumn="1" w:lastColumn="0" w:noHBand="0" w:noVBand="1"/>
      </w:tblPr>
      <w:tblGrid>
        <w:gridCol w:w="9628"/>
      </w:tblGrid>
      <w:tr w:rsidR="00782BF6" w14:paraId="12813F66" w14:textId="77777777" w:rsidTr="00782BF6">
        <w:tc>
          <w:tcPr>
            <w:tcW w:w="9628" w:type="dxa"/>
          </w:tcPr>
          <w:p w14:paraId="142CB750" w14:textId="7D59E256" w:rsidR="00782BF6" w:rsidRDefault="00782BF6" w:rsidP="00782BF6">
            <w:pPr>
              <w:spacing w:line="240" w:lineRule="atLeast"/>
              <w:ind w:firstLineChars="200" w:firstLine="480"/>
              <w:rPr>
                <w:rFonts w:ascii="標楷體" w:eastAsia="標楷體" w:hAnsi="標楷體" w:cs="標楷體"/>
                <w:b/>
                <w:bCs/>
              </w:rPr>
            </w:pPr>
            <w:r w:rsidRPr="00511853">
              <w:rPr>
                <w:rFonts w:ascii="標楷體" w:eastAsia="標楷體" w:hAnsi="標楷體" w:cs="標楷體" w:hint="eastAsia"/>
              </w:rPr>
              <w:t>「蒙太奇」（montage）原是電影剪輯中的重要手法，指將不同時間、空間或內容的畫面加以組接，使畫面彼此產生對比、聯想或新的意義。運用於文學時，作者可以將不同場景交錯並置，使讀者在兩組畫面的碰撞中發現表面文字之外的深層意涵。</w:t>
            </w:r>
          </w:p>
        </w:tc>
      </w:tr>
    </w:tbl>
    <w:p w14:paraId="5B3AE34F" w14:textId="745A4D4A" w:rsidR="00984CD0" w:rsidRPr="002D0902" w:rsidRDefault="00AE3785" w:rsidP="00782BF6">
      <w:pPr>
        <w:spacing w:beforeLines="50" w:before="180" w:after="0" w:line="240" w:lineRule="atLeast"/>
        <w:ind w:left="425" w:hangingChars="177" w:hanging="425"/>
        <w:rPr>
          <w:rFonts w:ascii="標楷體" w:eastAsia="標楷體" w:hAnsi="標楷體" w:cs="標楷體"/>
        </w:rPr>
      </w:pPr>
      <w:r w:rsidRPr="002D0902">
        <w:rPr>
          <w:rFonts w:ascii="標楷體" w:eastAsia="標楷體" w:hAnsi="標楷體" w:cs="標楷體"/>
        </w:rPr>
        <w:t>1</w:t>
      </w:r>
      <w:r w:rsidR="0034219D">
        <w:rPr>
          <w:rFonts w:ascii="標楷體" w:eastAsia="標楷體" w:hAnsi="標楷體" w:cs="標楷體"/>
        </w:rPr>
        <w:t>1</w:t>
      </w:r>
      <w:r w:rsidRPr="002D0902">
        <w:rPr>
          <w:rFonts w:ascii="標楷體" w:eastAsia="標楷體" w:hAnsi="標楷體" w:cs="標楷體"/>
        </w:rPr>
        <w:t>.</w:t>
      </w:r>
      <w:r w:rsidR="006D09BB" w:rsidRPr="006D09BB">
        <w:rPr>
          <w:rFonts w:ascii="標楷體" w:eastAsia="標楷體" w:hAnsi="標楷體" w:cs="標楷體"/>
        </w:rPr>
        <w:t>作者將希姆萊的家庭生活與納粹迫害受害者的情景交錯並置。這種近似「蒙太奇」的安排，</w:t>
      </w:r>
      <w:r w:rsidR="00036702">
        <w:rPr>
          <w:rFonts w:ascii="標楷體" w:eastAsia="標楷體" w:hAnsi="標楷體" w:cs="標楷體"/>
        </w:rPr>
        <w:t>所想達到</w:t>
      </w:r>
      <w:r w:rsidR="006D09BB">
        <w:rPr>
          <w:rFonts w:ascii="標楷體" w:eastAsia="標楷體" w:hAnsi="標楷體" w:cs="標楷體" w:hint="eastAsia"/>
        </w:rPr>
        <w:t>的</w:t>
      </w:r>
      <w:r w:rsidR="006D09BB" w:rsidRPr="006D09BB">
        <w:rPr>
          <w:rFonts w:ascii="標楷體" w:eastAsia="標楷體" w:hAnsi="標楷體" w:cs="標楷體"/>
        </w:rPr>
        <w:t>寫作效果</w:t>
      </w:r>
      <w:r w:rsidR="00036702">
        <w:rPr>
          <w:rFonts w:ascii="標楷體" w:eastAsia="標楷體" w:hAnsi="標楷體" w:cs="標楷體" w:hint="eastAsia"/>
        </w:rPr>
        <w:t>為何？</w:t>
      </w:r>
    </w:p>
    <w:p w14:paraId="3853E5B6" w14:textId="72BDA02C" w:rsidR="003B0BA2" w:rsidRDefault="003B0BA2" w:rsidP="00A03656">
      <w:pPr>
        <w:spacing w:after="0" w:line="240" w:lineRule="atLeast"/>
        <w:ind w:left="425" w:hangingChars="177" w:hanging="425"/>
        <w:rPr>
          <w:rFonts w:ascii="標楷體" w:eastAsia="標楷體" w:hAnsi="標楷體" w:cs="標楷體"/>
          <w:color w:val="EE0000"/>
        </w:rPr>
      </w:pPr>
      <w:r w:rsidRPr="00A03656">
        <w:rPr>
          <w:rFonts w:ascii="標楷體" w:eastAsia="標楷體" w:hAnsi="標楷體" w:cs="標楷體" w:hint="eastAsia"/>
          <w:b/>
          <w:bCs/>
        </w:rPr>
        <w:t>答：</w:t>
      </w:r>
      <w:r w:rsidR="00511853" w:rsidRPr="00511853">
        <w:rPr>
          <w:rFonts w:ascii="標楷體" w:eastAsia="標楷體" w:hAnsi="標楷體" w:cs="標楷體"/>
          <w:color w:val="EE0000"/>
        </w:rPr>
        <w:t>作者將溫馨日常與殘酷迫害並置，使「慈愛」與「罪愆」形成強烈反差，不僅增強文章的張力與衝擊，也使讀者看見同一個人如何同時展現截然不同的面貌，進而思考人性的矛盾與邪惡的形成。</w:t>
      </w:r>
    </w:p>
    <w:p w14:paraId="76BF3431" w14:textId="77777777" w:rsidR="006C6B36" w:rsidRDefault="006C6B36" w:rsidP="00511853">
      <w:pPr>
        <w:spacing w:after="0" w:line="240" w:lineRule="atLeast"/>
        <w:rPr>
          <w:rFonts w:ascii="標楷體" w:eastAsia="標楷體" w:hAnsi="標楷體" w:cs="標楷體"/>
          <w:color w:val="EE0000"/>
        </w:rPr>
      </w:pPr>
    </w:p>
    <w:p w14:paraId="2CF9791F" w14:textId="77777777" w:rsidR="00036702" w:rsidRPr="002D0902" w:rsidRDefault="00036702" w:rsidP="00511853">
      <w:pPr>
        <w:spacing w:after="0" w:line="240" w:lineRule="atLeast"/>
        <w:rPr>
          <w:rFonts w:ascii="標楷體" w:eastAsia="標楷體" w:hAnsi="標楷體" w:cs="標楷體"/>
          <w:color w:val="EE0000"/>
        </w:rPr>
      </w:pPr>
    </w:p>
    <w:p w14:paraId="01A03491" w14:textId="127A4039" w:rsidR="00233ACF" w:rsidRPr="000559B9" w:rsidRDefault="000559B9" w:rsidP="00EF0722">
      <w:pPr>
        <w:spacing w:after="0" w:line="240" w:lineRule="atLeast"/>
        <w:rPr>
          <w:rFonts w:ascii="標楷體" w:eastAsia="標楷體" w:hAnsi="標楷體" w:cs="標楷體"/>
          <w:b/>
          <w:bCs/>
        </w:rPr>
      </w:pPr>
      <w:r w:rsidRPr="000559B9">
        <w:rPr>
          <w:rFonts w:ascii="標楷體" w:eastAsia="標楷體" w:hAnsi="標楷體" w:cs="標楷體"/>
          <w:b/>
          <w:bCs/>
        </w:rPr>
        <w:t>四、草莓與灰燼——兩個世界的對照</w:t>
      </w:r>
      <w:r w:rsidRPr="000559B9">
        <w:rPr>
          <w:rFonts w:ascii="標楷體" w:eastAsia="標楷體" w:hAnsi="標楷體" w:cs="標楷體" w:hint="eastAsia"/>
          <w:b/>
          <w:bCs/>
        </w:rPr>
        <w:t>：</w:t>
      </w:r>
      <w:r w:rsidR="00E61F29" w:rsidRPr="00E61F29">
        <w:rPr>
          <w:rFonts w:ascii="標楷體" w:eastAsia="標楷體" w:hAnsi="標楷體" w:cs="標楷體" w:hint="eastAsia"/>
          <w:b/>
          <w:bCs/>
        </w:rPr>
        <w:t>（</w:t>
      </w:r>
      <w:r w:rsidR="00BF6AD6" w:rsidRPr="00E61F29">
        <w:rPr>
          <w:rFonts w:ascii="標楷體" w:eastAsia="標楷體" w:hAnsi="標楷體" w:cs="標楷體" w:hint="eastAsia"/>
          <w:b/>
          <w:bCs/>
        </w:rPr>
        <w:t>第六段</w:t>
      </w:r>
      <w:r w:rsidR="00E61F29" w:rsidRPr="00E61F29">
        <w:rPr>
          <w:rFonts w:ascii="標楷體" w:eastAsia="標楷體" w:hAnsi="標楷體" w:cs="標楷體" w:hint="eastAsia"/>
          <w:b/>
          <w:bCs/>
        </w:rPr>
        <w:t>）</w:t>
      </w:r>
    </w:p>
    <w:p w14:paraId="2A387413" w14:textId="17A431D1" w:rsidR="00BF6AD6" w:rsidRPr="002D0902" w:rsidRDefault="00734D24" w:rsidP="00036702">
      <w:pPr>
        <w:spacing w:beforeLines="30" w:before="108" w:after="0" w:line="240" w:lineRule="atLeast"/>
        <w:rPr>
          <w:rFonts w:ascii="標楷體" w:eastAsia="標楷體" w:hAnsi="標楷體" w:cs="標楷體"/>
        </w:rPr>
      </w:pPr>
      <w:r w:rsidRPr="002D0902">
        <w:rPr>
          <w:rFonts w:ascii="標楷體" w:eastAsia="標楷體" w:hAnsi="標楷體" w:cs="標楷體"/>
        </w:rPr>
        <w:t>1</w:t>
      </w:r>
      <w:r w:rsidR="0034219D">
        <w:rPr>
          <w:rFonts w:ascii="標楷體" w:eastAsia="標楷體" w:hAnsi="標楷體" w:cs="標楷體"/>
        </w:rPr>
        <w:t>2</w:t>
      </w:r>
      <w:r w:rsidRPr="002D0902">
        <w:rPr>
          <w:rFonts w:ascii="標楷體" w:eastAsia="標楷體" w:hAnsi="標楷體" w:cs="標楷體"/>
        </w:rPr>
        <w:t>.</w:t>
      </w:r>
      <w:r w:rsidRPr="002D0902">
        <w:rPr>
          <w:rFonts w:ascii="標楷體" w:eastAsia="標楷體" w:hAnsi="標楷體" w:cs="標楷體" w:hint="eastAsia"/>
        </w:rPr>
        <w:t>請根據文本，完成以下「草莓」與「灰燼」的差異及說明：</w:t>
      </w:r>
    </w:p>
    <w:tbl>
      <w:tblPr>
        <w:tblStyle w:val="af2"/>
        <w:tblW w:w="9918" w:type="dxa"/>
        <w:tblLook w:val="04A0" w:firstRow="1" w:lastRow="0" w:firstColumn="1" w:lastColumn="0" w:noHBand="0" w:noVBand="1"/>
      </w:tblPr>
      <w:tblGrid>
        <w:gridCol w:w="1408"/>
        <w:gridCol w:w="4328"/>
        <w:gridCol w:w="4182"/>
      </w:tblGrid>
      <w:tr w:rsidR="00734D24" w:rsidRPr="002D0902" w14:paraId="477436BA" w14:textId="77777777" w:rsidTr="007C177E">
        <w:trPr>
          <w:trHeight w:val="334"/>
        </w:trPr>
        <w:tc>
          <w:tcPr>
            <w:tcW w:w="1408" w:type="dxa"/>
            <w:tcBorders>
              <w:top w:val="single" w:sz="8" w:space="0" w:color="auto"/>
              <w:left w:val="single" w:sz="8" w:space="0" w:color="auto"/>
              <w:tl2br w:val="nil"/>
            </w:tcBorders>
            <w:shd w:val="clear" w:color="auto" w:fill="D9D9D9" w:themeFill="background1" w:themeFillShade="D9"/>
            <w:vAlign w:val="center"/>
          </w:tcPr>
          <w:p w14:paraId="40589688" w14:textId="2E7FEC47" w:rsidR="00734D24" w:rsidRPr="004E2E0C" w:rsidRDefault="00975AF3" w:rsidP="00EF0722">
            <w:pPr>
              <w:spacing w:line="240" w:lineRule="atLeast"/>
              <w:jc w:val="center"/>
              <w:rPr>
                <w:rFonts w:ascii="標楷體" w:eastAsia="標楷體" w:hAnsi="標楷體" w:cs="標楷體"/>
                <w:b/>
                <w:bCs/>
              </w:rPr>
            </w:pPr>
            <w:r>
              <w:rPr>
                <w:rFonts w:ascii="標楷體" w:eastAsia="標楷體" w:hAnsi="標楷體" w:cs="標楷體" w:hint="eastAsia"/>
                <w:b/>
                <w:bCs/>
              </w:rPr>
              <w:t>比較面向</w:t>
            </w:r>
          </w:p>
        </w:tc>
        <w:tc>
          <w:tcPr>
            <w:tcW w:w="4328" w:type="dxa"/>
            <w:tcBorders>
              <w:top w:val="single" w:sz="8" w:space="0" w:color="auto"/>
            </w:tcBorders>
            <w:shd w:val="clear" w:color="auto" w:fill="D9D9D9" w:themeFill="background1" w:themeFillShade="D9"/>
            <w:vAlign w:val="center"/>
          </w:tcPr>
          <w:p w14:paraId="2193B221" w14:textId="5CD961CD" w:rsidR="00734D24" w:rsidRPr="004E2E0C" w:rsidRDefault="00734D2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草莓</w:t>
            </w:r>
          </w:p>
        </w:tc>
        <w:tc>
          <w:tcPr>
            <w:tcW w:w="4182" w:type="dxa"/>
            <w:tcBorders>
              <w:top w:val="single" w:sz="8" w:space="0" w:color="auto"/>
              <w:right w:val="single" w:sz="8" w:space="0" w:color="auto"/>
            </w:tcBorders>
            <w:shd w:val="clear" w:color="auto" w:fill="D9D9D9" w:themeFill="background1" w:themeFillShade="D9"/>
            <w:vAlign w:val="center"/>
          </w:tcPr>
          <w:p w14:paraId="3A2563D8" w14:textId="191199CA" w:rsidR="00734D24" w:rsidRPr="004E2E0C" w:rsidRDefault="00734D2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灰燼</w:t>
            </w:r>
          </w:p>
        </w:tc>
      </w:tr>
      <w:tr w:rsidR="00734D24" w:rsidRPr="002D0902" w14:paraId="3ECB00BA" w14:textId="77777777" w:rsidTr="007C177E">
        <w:trPr>
          <w:trHeight w:val="565"/>
        </w:trPr>
        <w:tc>
          <w:tcPr>
            <w:tcW w:w="1408" w:type="dxa"/>
            <w:tcBorders>
              <w:left w:val="single" w:sz="8" w:space="0" w:color="auto"/>
            </w:tcBorders>
            <w:vAlign w:val="center"/>
          </w:tcPr>
          <w:p w14:paraId="50644E91" w14:textId="23084171" w:rsidR="00734D24" w:rsidRPr="004E2E0C" w:rsidRDefault="00EB7F67"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對象</w:t>
            </w:r>
          </w:p>
        </w:tc>
        <w:tc>
          <w:tcPr>
            <w:tcW w:w="4328" w:type="dxa"/>
            <w:vAlign w:val="center"/>
          </w:tcPr>
          <w:p w14:paraId="3326F814" w14:textId="4416C7FD"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EB7F67" w:rsidRPr="002D0902">
              <w:rPr>
                <w:rFonts w:ascii="標楷體" w:eastAsia="標楷體" w:hAnsi="標楷體" w:cs="標楷體" w:hint="eastAsia"/>
                <w:color w:val="EE0000"/>
              </w:rPr>
              <w:t>納粹統治階級</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c>
          <w:tcPr>
            <w:tcW w:w="4182" w:type="dxa"/>
            <w:tcBorders>
              <w:right w:val="single" w:sz="8" w:space="0" w:color="auto"/>
            </w:tcBorders>
            <w:vAlign w:val="center"/>
          </w:tcPr>
          <w:p w14:paraId="7907E437" w14:textId="7891285B"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Pr>
                <w:rFonts w:ascii="標楷體" w:eastAsia="標楷體" w:hAnsi="標楷體" w:cs="標楷體" w:hint="eastAsia"/>
                <w:color w:val="EE0000"/>
              </w:rPr>
              <w:t>集中營受害者</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734D24" w:rsidRPr="002D0902" w14:paraId="556B0B18" w14:textId="77777777" w:rsidTr="007C177E">
        <w:trPr>
          <w:trHeight w:val="334"/>
        </w:trPr>
        <w:tc>
          <w:tcPr>
            <w:tcW w:w="1408" w:type="dxa"/>
            <w:tcBorders>
              <w:left w:val="single" w:sz="8" w:space="0" w:color="auto"/>
            </w:tcBorders>
            <w:vAlign w:val="center"/>
          </w:tcPr>
          <w:p w14:paraId="0CE7A4E2" w14:textId="6A579EE8" w:rsidR="00734D24" w:rsidRPr="004E2E0C" w:rsidRDefault="00EB7F67"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文本</w:t>
            </w:r>
            <w:r w:rsidR="00E61F29">
              <w:rPr>
                <w:rFonts w:ascii="標楷體" w:eastAsia="標楷體" w:hAnsi="標楷體" w:cs="標楷體" w:hint="eastAsia"/>
                <w:b/>
                <w:bCs/>
              </w:rPr>
              <w:t>形象</w:t>
            </w:r>
          </w:p>
        </w:tc>
        <w:tc>
          <w:tcPr>
            <w:tcW w:w="4328" w:type="dxa"/>
            <w:vAlign w:val="center"/>
          </w:tcPr>
          <w:p w14:paraId="2DAD2641" w14:textId="5E921727" w:rsidR="00734D24" w:rsidRPr="002D0902" w:rsidRDefault="000A79F9" w:rsidP="00EF0722">
            <w:pPr>
              <w:spacing w:line="240" w:lineRule="atLeast"/>
              <w:jc w:val="center"/>
              <w:rPr>
                <w:rFonts w:ascii="標楷體" w:eastAsia="標楷體" w:hAnsi="標楷體" w:cs="標楷體"/>
              </w:rPr>
            </w:pPr>
            <w:r>
              <w:rPr>
                <w:rFonts w:ascii="標楷體" w:eastAsia="標楷體" w:hAnsi="標楷體" w:cs="標楷體" w:hint="eastAsia"/>
              </w:rPr>
              <w:t>甜美、</w:t>
            </w:r>
            <w:r w:rsidR="00DC6694" w:rsidRPr="002D0902">
              <w:rPr>
                <w:rFonts w:ascii="標楷體" w:eastAsia="標楷體" w:hAnsi="標楷體" w:cs="標楷體" w:hint="eastAsia"/>
              </w:rPr>
              <w:t>高貴</w:t>
            </w:r>
          </w:p>
        </w:tc>
        <w:tc>
          <w:tcPr>
            <w:tcW w:w="4182" w:type="dxa"/>
            <w:tcBorders>
              <w:right w:val="single" w:sz="8" w:space="0" w:color="auto"/>
            </w:tcBorders>
            <w:vAlign w:val="center"/>
          </w:tcPr>
          <w:p w14:paraId="66A14F46" w14:textId="4924C812" w:rsidR="00734D24" w:rsidRPr="002D0902" w:rsidRDefault="0027584F"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E61F29" w:rsidRPr="00E61F29">
              <w:rPr>
                <w:rFonts w:ascii="標楷體" w:eastAsia="標楷體" w:hAnsi="標楷體" w:cs="標楷體" w:hint="eastAsia"/>
                <w:color w:val="EE0000"/>
              </w:rPr>
              <w:t>灰暗、飄散</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734D24" w:rsidRPr="002D0902" w14:paraId="19E2B517" w14:textId="77777777" w:rsidTr="007C177E">
        <w:trPr>
          <w:trHeight w:val="541"/>
        </w:trPr>
        <w:tc>
          <w:tcPr>
            <w:tcW w:w="1408" w:type="dxa"/>
            <w:tcBorders>
              <w:left w:val="single" w:sz="8" w:space="0" w:color="auto"/>
            </w:tcBorders>
            <w:vAlign w:val="center"/>
          </w:tcPr>
          <w:p w14:paraId="06956952" w14:textId="3DC91B34" w:rsidR="00734D24" w:rsidRPr="004E2E0C" w:rsidRDefault="00DC6694"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生活</w:t>
            </w:r>
            <w:r w:rsidR="00475518">
              <w:rPr>
                <w:rFonts w:ascii="標楷體" w:eastAsia="標楷體" w:hAnsi="標楷體" w:cs="標楷體" w:hint="eastAsia"/>
                <w:b/>
                <w:bCs/>
              </w:rPr>
              <w:t>世界</w:t>
            </w:r>
          </w:p>
        </w:tc>
        <w:tc>
          <w:tcPr>
            <w:tcW w:w="4328" w:type="dxa"/>
            <w:vAlign w:val="center"/>
          </w:tcPr>
          <w:p w14:paraId="2CF61AD9" w14:textId="0B113552" w:rsidR="00734D24" w:rsidRPr="002D0902" w:rsidRDefault="0027584F" w:rsidP="00EF0722">
            <w:pPr>
              <w:spacing w:line="240" w:lineRule="atLeast"/>
              <w:jc w:val="center"/>
              <w:rPr>
                <w:rFonts w:ascii="標楷體" w:eastAsia="標楷體" w:hAnsi="標楷體" w:cs="標楷體"/>
                <w:color w:val="EE0000"/>
              </w:rPr>
            </w:pPr>
            <w:r>
              <w:rPr>
                <w:rFonts w:ascii="標楷體" w:eastAsia="標楷體" w:hAnsi="標楷體" w:cs="標楷體" w:hint="eastAsia"/>
              </w:rPr>
              <w:t xml:space="preserve">  </w:t>
            </w:r>
            <w:r w:rsidR="00475518" w:rsidRPr="0027584F">
              <w:rPr>
                <w:rFonts w:ascii="標楷體" w:eastAsia="標楷體" w:hAnsi="標楷體" w:cs="標楷體" w:hint="eastAsia"/>
              </w:rPr>
              <w:t>優渥、安逸、美好</w:t>
            </w:r>
            <w:r w:rsidRPr="0027584F">
              <w:rPr>
                <w:rFonts w:ascii="標楷體" w:eastAsia="標楷體" w:hAnsi="標楷體" w:cs="標楷體" w:hint="eastAsia"/>
              </w:rPr>
              <w:t xml:space="preserve"> </w:t>
            </w:r>
          </w:p>
        </w:tc>
        <w:tc>
          <w:tcPr>
            <w:tcW w:w="4182" w:type="dxa"/>
            <w:tcBorders>
              <w:right w:val="single" w:sz="8" w:space="0" w:color="auto"/>
            </w:tcBorders>
            <w:vAlign w:val="center"/>
          </w:tcPr>
          <w:p w14:paraId="7870C92D" w14:textId="0A971571" w:rsidR="00734D24" w:rsidRPr="002D0902" w:rsidRDefault="0027584F" w:rsidP="00EF0722">
            <w:pPr>
              <w:spacing w:line="240" w:lineRule="atLeast"/>
              <w:jc w:val="center"/>
              <w:rPr>
                <w:rFonts w:ascii="標楷體" w:eastAsia="標楷體" w:hAnsi="標楷體" w:cs="標楷體"/>
                <w:color w:val="EE0000"/>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Pr>
                <w:rFonts w:ascii="標楷體" w:eastAsia="標楷體" w:hAnsi="標楷體" w:cs="標楷體" w:hint="eastAsia"/>
                <w:color w:val="EE0000"/>
              </w:rPr>
              <w:t>壓迫、剝奪</w:t>
            </w:r>
            <w:r w:rsidR="00DC6694" w:rsidRPr="002D0902">
              <w:rPr>
                <w:rFonts w:ascii="標楷體" w:eastAsia="標楷體" w:hAnsi="標楷體" w:cs="標楷體" w:hint="eastAsia"/>
                <w:color w:val="EE0000"/>
              </w:rPr>
              <w:t>、絕望</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DC6694" w:rsidRPr="002D0902" w14:paraId="6CF8E358" w14:textId="77777777" w:rsidTr="007C177E">
        <w:trPr>
          <w:trHeight w:val="549"/>
        </w:trPr>
        <w:tc>
          <w:tcPr>
            <w:tcW w:w="1408" w:type="dxa"/>
            <w:tcBorders>
              <w:left w:val="single" w:sz="8" w:space="0" w:color="auto"/>
            </w:tcBorders>
            <w:vAlign w:val="center"/>
          </w:tcPr>
          <w:p w14:paraId="66F0B0D5" w14:textId="4A950B95" w:rsidR="00DC6694" w:rsidRPr="004E2E0C" w:rsidRDefault="004F52E9" w:rsidP="00EF0722">
            <w:pPr>
              <w:spacing w:line="240" w:lineRule="atLeast"/>
              <w:jc w:val="center"/>
              <w:rPr>
                <w:rFonts w:ascii="標楷體" w:eastAsia="標楷體" w:hAnsi="標楷體" w:cs="標楷體"/>
                <w:b/>
                <w:bCs/>
              </w:rPr>
            </w:pPr>
            <w:r w:rsidRPr="004E2E0C">
              <w:rPr>
                <w:rFonts w:ascii="標楷體" w:eastAsia="標楷體" w:hAnsi="標楷體" w:cs="標楷體" w:hint="eastAsia"/>
                <w:b/>
                <w:bCs/>
              </w:rPr>
              <w:t>象徵</w:t>
            </w:r>
            <w:r w:rsidR="00475518">
              <w:rPr>
                <w:rFonts w:ascii="標楷體" w:eastAsia="標楷體" w:hAnsi="標楷體" w:cs="標楷體" w:hint="eastAsia"/>
                <w:b/>
                <w:bCs/>
              </w:rPr>
              <w:t>意義</w:t>
            </w:r>
          </w:p>
        </w:tc>
        <w:tc>
          <w:tcPr>
            <w:tcW w:w="4328" w:type="dxa"/>
            <w:vAlign w:val="center"/>
          </w:tcPr>
          <w:p w14:paraId="3ABCBC69" w14:textId="1E310E1B" w:rsidR="00DC6694" w:rsidRPr="002D0902" w:rsidRDefault="000A79F9" w:rsidP="00EF0722">
            <w:pPr>
              <w:spacing w:line="240" w:lineRule="atLeast"/>
              <w:jc w:val="center"/>
              <w:rPr>
                <w:rFonts w:ascii="標楷體" w:eastAsia="標楷體" w:hAnsi="標楷體" w:cs="標楷體"/>
              </w:rPr>
            </w:pPr>
            <w:r w:rsidRPr="000A79F9">
              <w:rPr>
                <w:rFonts w:ascii="標楷體" w:eastAsia="標楷體" w:hAnsi="標楷體" w:cs="標楷體"/>
              </w:rPr>
              <w:t>加害者優渥美好的生活</w:t>
            </w:r>
          </w:p>
        </w:tc>
        <w:tc>
          <w:tcPr>
            <w:tcW w:w="4182" w:type="dxa"/>
            <w:tcBorders>
              <w:right w:val="single" w:sz="8" w:space="0" w:color="auto"/>
            </w:tcBorders>
            <w:vAlign w:val="center"/>
          </w:tcPr>
          <w:p w14:paraId="7594EA99" w14:textId="32514258" w:rsidR="00DC6694" w:rsidRPr="002D0902" w:rsidRDefault="0027584F" w:rsidP="00EF0722">
            <w:pPr>
              <w:spacing w:line="240" w:lineRule="atLeast"/>
              <w:jc w:val="center"/>
              <w:rPr>
                <w:rFonts w:ascii="標楷體" w:eastAsia="標楷體" w:hAnsi="標楷體" w:cs="標楷體"/>
              </w:rPr>
            </w:pPr>
            <w:r w:rsidRPr="006A6490">
              <w:rPr>
                <w:rFonts w:ascii="標楷體" w:eastAsia="標楷體" w:hAnsi="標楷體" w:cs="標楷體" w:hint="eastAsia"/>
              </w:rPr>
              <w:t>【</w:t>
            </w:r>
            <w:r>
              <w:rPr>
                <w:rFonts w:ascii="標楷體" w:eastAsia="標楷體" w:hAnsi="標楷體" w:cs="標楷體" w:hint="eastAsia"/>
              </w:rPr>
              <w:t xml:space="preserve"> </w:t>
            </w:r>
            <w:r w:rsidR="00475518" w:rsidRPr="00475518">
              <w:rPr>
                <w:rFonts w:ascii="標楷體" w:eastAsia="標楷體" w:hAnsi="標楷體" w:cs="標楷體"/>
                <w:color w:val="EE0000"/>
              </w:rPr>
              <w:t>受害者遭受的苦難與生命耗損</w:t>
            </w:r>
            <w:r>
              <w:rPr>
                <w:rFonts w:ascii="標楷體" w:eastAsia="標楷體" w:hAnsi="標楷體" w:cs="標楷體" w:hint="eastAsia"/>
                <w:color w:val="EE0000"/>
              </w:rPr>
              <w:t xml:space="preserve"> </w:t>
            </w:r>
            <w:r w:rsidRPr="0027584F">
              <w:rPr>
                <w:rFonts w:ascii="標楷體" w:eastAsia="標楷體" w:hAnsi="標楷體" w:cs="標楷體" w:hint="eastAsia"/>
              </w:rPr>
              <w:t>】</w:t>
            </w:r>
          </w:p>
        </w:tc>
      </w:tr>
      <w:tr w:rsidR="004F52E9" w:rsidRPr="002D0902" w14:paraId="1A9A21B2" w14:textId="77777777" w:rsidTr="00FB3106">
        <w:trPr>
          <w:trHeight w:val="617"/>
        </w:trPr>
        <w:tc>
          <w:tcPr>
            <w:tcW w:w="1408" w:type="dxa"/>
            <w:tcBorders>
              <w:left w:val="single" w:sz="8" w:space="0" w:color="auto"/>
              <w:bottom w:val="single" w:sz="8" w:space="0" w:color="auto"/>
            </w:tcBorders>
            <w:vAlign w:val="center"/>
          </w:tcPr>
          <w:p w14:paraId="643E1352" w14:textId="3D853970" w:rsidR="004F52E9" w:rsidRPr="004E2E0C" w:rsidRDefault="00475518" w:rsidP="00EF0722">
            <w:pPr>
              <w:spacing w:line="240" w:lineRule="atLeast"/>
              <w:jc w:val="center"/>
              <w:rPr>
                <w:rFonts w:ascii="標楷體" w:eastAsia="標楷體" w:hAnsi="標楷體" w:cs="標楷體"/>
                <w:b/>
                <w:bCs/>
              </w:rPr>
            </w:pPr>
            <w:r>
              <w:rPr>
                <w:rFonts w:ascii="標楷體" w:eastAsia="標楷體" w:hAnsi="標楷體" w:cs="標楷體" w:hint="eastAsia"/>
                <w:b/>
                <w:bCs/>
              </w:rPr>
              <w:t>兩者</w:t>
            </w:r>
            <w:r w:rsidR="004F52E9" w:rsidRPr="004E2E0C">
              <w:rPr>
                <w:rFonts w:ascii="標楷體" w:eastAsia="標楷體" w:hAnsi="標楷體" w:cs="標楷體" w:hint="eastAsia"/>
                <w:b/>
                <w:bCs/>
              </w:rPr>
              <w:t>關係</w:t>
            </w:r>
          </w:p>
        </w:tc>
        <w:tc>
          <w:tcPr>
            <w:tcW w:w="8510" w:type="dxa"/>
            <w:gridSpan w:val="2"/>
            <w:tcBorders>
              <w:bottom w:val="single" w:sz="8" w:space="0" w:color="auto"/>
              <w:right w:val="single" w:sz="8" w:space="0" w:color="auto"/>
            </w:tcBorders>
            <w:vAlign w:val="center"/>
          </w:tcPr>
          <w:p w14:paraId="64B54EBA" w14:textId="48631961" w:rsidR="004F52E9" w:rsidRPr="00C22633" w:rsidRDefault="004F52E9" w:rsidP="004E2E0C">
            <w:pPr>
              <w:spacing w:line="240" w:lineRule="atLeast"/>
              <w:rPr>
                <w:rFonts w:ascii="標楷體" w:eastAsia="標楷體" w:hAnsi="標楷體" w:cs="標楷體"/>
                <w:sz w:val="22"/>
                <w:szCs w:val="22"/>
              </w:rPr>
            </w:pPr>
            <w:r w:rsidRPr="007C177E">
              <w:rPr>
                <w:rFonts w:ascii="標楷體" w:eastAsia="標楷體" w:hAnsi="標楷體" w:cs="標楷體" w:hint="eastAsia"/>
              </w:rPr>
              <w:t>草莓恆附著一層煙灰</w:t>
            </w:r>
            <w:r w:rsidR="004E2E0C" w:rsidRPr="007C177E">
              <w:rPr>
                <w:rFonts w:ascii="標楷體" w:eastAsia="標楷體" w:hAnsi="標楷體" w:cs="標楷體" w:hint="eastAsia"/>
              </w:rPr>
              <w:t>──</w:t>
            </w:r>
            <w:r w:rsidR="0027584F" w:rsidRPr="006A6490">
              <w:rPr>
                <w:rFonts w:ascii="標楷體" w:eastAsia="標楷體" w:hAnsi="標楷體" w:cs="標楷體" w:hint="eastAsia"/>
              </w:rPr>
              <w:t>【</w:t>
            </w:r>
            <w:r w:rsidR="00C22633" w:rsidRPr="007C177E">
              <w:rPr>
                <w:rFonts w:ascii="標楷體" w:eastAsia="標楷體" w:hAnsi="標楷體" w:cs="標楷體"/>
                <w:color w:val="EE0000"/>
              </w:rPr>
              <w:t>加害者安逸美好的生活與受害者的苦難密不可分</w:t>
            </w:r>
            <w:r w:rsidR="0027584F">
              <w:rPr>
                <w:rFonts w:ascii="標楷體" w:eastAsia="標楷體" w:hAnsi="標楷體" w:cs="標楷體" w:hint="eastAsia"/>
              </w:rPr>
              <w:t>】</w:t>
            </w:r>
          </w:p>
        </w:tc>
      </w:tr>
    </w:tbl>
    <w:p w14:paraId="0658AB4C" w14:textId="77777777" w:rsidR="006522DA" w:rsidRDefault="006522DA" w:rsidP="00036702">
      <w:pPr>
        <w:spacing w:beforeLines="50" w:before="180" w:after="0" w:line="240" w:lineRule="atLeast"/>
        <w:rPr>
          <w:rFonts w:ascii="標楷體" w:eastAsia="標楷體" w:hAnsi="標楷體" w:cs="標楷體"/>
        </w:rPr>
      </w:pPr>
    </w:p>
    <w:p w14:paraId="4B568A86" w14:textId="4851D4AC" w:rsidR="007C177E" w:rsidRPr="007C177E" w:rsidRDefault="00CC4AAE" w:rsidP="00036702">
      <w:pPr>
        <w:spacing w:beforeLines="50" w:before="180" w:after="0" w:line="240" w:lineRule="atLeast"/>
        <w:rPr>
          <w:rFonts w:ascii="標楷體" w:eastAsia="標楷體" w:hAnsi="標楷體" w:cs="標楷體"/>
        </w:rPr>
      </w:pPr>
      <w:r w:rsidRPr="007C177E">
        <w:rPr>
          <w:rFonts w:ascii="標楷體" w:eastAsia="標楷體" w:hAnsi="標楷體" w:cs="標楷體"/>
        </w:rPr>
        <w:lastRenderedPageBreak/>
        <w:t>1</w:t>
      </w:r>
      <w:r w:rsidR="0034219D">
        <w:rPr>
          <w:rFonts w:ascii="標楷體" w:eastAsia="標楷體" w:hAnsi="標楷體" w:cs="標楷體"/>
        </w:rPr>
        <w:t>3</w:t>
      </w:r>
      <w:r w:rsidRPr="007C177E">
        <w:rPr>
          <w:rFonts w:ascii="標楷體" w:eastAsia="標楷體" w:hAnsi="標楷體" w:cs="標楷體"/>
        </w:rPr>
        <w:t>.</w:t>
      </w:r>
      <w:r w:rsidR="007C177E" w:rsidRPr="007C177E">
        <w:rPr>
          <w:rFonts w:ascii="標楷體" w:eastAsia="標楷體" w:hAnsi="標楷體" w:cs="標楷體" w:hint="eastAsia"/>
        </w:rPr>
        <w:t>作者透過「草莓」與「灰燼」兩個世界的強烈對照，欲引導讀者思考的是：（</w:t>
      </w:r>
      <w:r w:rsidR="00F57654">
        <w:rPr>
          <w:rFonts w:ascii="標楷體" w:eastAsia="標楷體" w:hAnsi="標楷體" w:cs="標楷體" w:hint="eastAsia"/>
        </w:rPr>
        <w:t>多</w:t>
      </w:r>
      <w:r w:rsidR="007C177E" w:rsidRPr="007C177E">
        <w:rPr>
          <w:rFonts w:ascii="標楷體" w:eastAsia="標楷體" w:hAnsi="標楷體" w:cs="標楷體" w:hint="eastAsia"/>
        </w:rPr>
        <w:t>選）</w:t>
      </w:r>
    </w:p>
    <w:p w14:paraId="520D22BA" w14:textId="15214EF0" w:rsidR="007C177E" w:rsidRP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□人的外在身分是否足以決定其一生的善惡</w:t>
      </w:r>
    </w:p>
    <w:p w14:paraId="5CFA1090" w14:textId="39DE092B" w:rsidR="007C177E" w:rsidRP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■為何對家人的慈愛無法延伸為對他人的同理</w:t>
      </w:r>
    </w:p>
    <w:p w14:paraId="005A39BC" w14:textId="16128CC1" w:rsidR="007C177E" w:rsidRP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■平凡人是否也可能在制度與服從中參與邪惡</w:t>
      </w:r>
    </w:p>
    <w:p w14:paraId="20659779" w14:textId="60AE86E7" w:rsidR="007C177E" w:rsidRP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■安逸美好的日常是否可能建立在他人的苦難之上</w:t>
      </w:r>
    </w:p>
    <w:p w14:paraId="2AF13633" w14:textId="73CB5922" w:rsidR="007C177E" w:rsidRDefault="007C177E" w:rsidP="0027584F">
      <w:pPr>
        <w:spacing w:after="0" w:line="240" w:lineRule="atLeast"/>
        <w:ind w:firstLineChars="100" w:firstLine="240"/>
        <w:rPr>
          <w:rFonts w:ascii="標楷體" w:eastAsia="標楷體" w:hAnsi="標楷體" w:cs="標楷體"/>
        </w:rPr>
      </w:pPr>
      <w:r w:rsidRPr="007C177E">
        <w:rPr>
          <w:rFonts w:ascii="標楷體" w:eastAsia="標楷體" w:hAnsi="標楷體" w:cs="標楷體" w:hint="eastAsia"/>
        </w:rPr>
        <w:t>■人為何能在私領域展現慈愛，卻在公領域參與迫害</w:t>
      </w:r>
    </w:p>
    <w:p w14:paraId="258B8D15" w14:textId="77777777" w:rsidR="00F964E2" w:rsidRPr="007C177E" w:rsidRDefault="00F964E2" w:rsidP="0027584F">
      <w:pPr>
        <w:spacing w:after="0" w:line="240" w:lineRule="atLeast"/>
        <w:ind w:firstLineChars="100" w:firstLine="240"/>
        <w:rPr>
          <w:rFonts w:ascii="標楷體" w:eastAsia="標楷體" w:hAnsi="標楷體" w:cs="標楷體"/>
        </w:rPr>
      </w:pPr>
    </w:p>
    <w:p w14:paraId="66B3CD6F" w14:textId="02B9122E" w:rsidR="0058719B" w:rsidRPr="0027584F" w:rsidRDefault="0058719B" w:rsidP="007C177E">
      <w:pPr>
        <w:spacing w:after="0" w:line="240" w:lineRule="atLeast"/>
        <w:rPr>
          <w:rFonts w:ascii="標楷體" w:eastAsia="標楷體" w:hAnsi="標楷體" w:cs="標楷體"/>
          <w:b/>
          <w:bCs/>
          <w:sz w:val="28"/>
          <w:szCs w:val="28"/>
        </w:rPr>
      </w:pPr>
      <w:r w:rsidRPr="0027584F">
        <w:rPr>
          <w:rFonts w:ascii="標楷體" w:eastAsia="標楷體" w:hAnsi="標楷體" w:cs="標楷體" w:hint="eastAsia"/>
          <w:b/>
          <w:bCs/>
          <w:sz w:val="28"/>
          <w:szCs w:val="28"/>
        </w:rPr>
        <w:t>伍、思維建構</w:t>
      </w:r>
    </w:p>
    <w:p w14:paraId="10A1D413" w14:textId="0F7556CC" w:rsidR="0058719B" w:rsidRPr="0058719B" w:rsidRDefault="0058719B" w:rsidP="00DD2BB9">
      <w:pPr>
        <w:spacing w:after="0" w:line="240" w:lineRule="atLeast"/>
        <w:rPr>
          <w:rFonts w:ascii="標楷體" w:eastAsia="標楷體" w:hAnsi="標楷體" w:cs="標楷體"/>
          <w:b/>
          <w:bCs/>
        </w:rPr>
      </w:pPr>
      <w:r>
        <w:rPr>
          <w:rFonts w:ascii="標楷體" w:eastAsia="標楷體" w:hAnsi="標楷體" w:cs="標楷體" w:hint="eastAsia"/>
          <w:b/>
          <w:bCs/>
        </w:rPr>
        <w:t>一、</w:t>
      </w:r>
      <w:r w:rsidRPr="0058719B">
        <w:rPr>
          <w:rFonts w:ascii="標楷體" w:eastAsia="標楷體" w:hAnsi="標楷體" w:cs="標楷體"/>
          <w:b/>
          <w:bCs/>
        </w:rPr>
        <w:t>人性為何走向「慈愛與罪愆」？</w:t>
      </w:r>
    </w:p>
    <w:p w14:paraId="2B8825A4" w14:textId="5B094565" w:rsidR="002A6802" w:rsidRDefault="0027584F" w:rsidP="005D0C96">
      <w:pPr>
        <w:spacing w:beforeLines="50" w:before="180" w:after="0" w:line="240" w:lineRule="atLeast"/>
        <w:rPr>
          <w:rFonts w:ascii="標楷體" w:eastAsia="標楷體" w:hAnsi="標楷體"/>
        </w:rPr>
      </w:pPr>
      <w:bookmarkStart w:id="0" w:name="OLE_LINK1"/>
      <w:r>
        <w:rPr>
          <w:rFonts w:ascii="標楷體" w:eastAsia="標楷體" w:hAnsi="標楷體" w:cs="標楷體" w:hint="eastAsia"/>
        </w:rPr>
        <w:t>※</w:t>
      </w:r>
      <w:r w:rsidR="0075666E" w:rsidRPr="002D0902">
        <w:rPr>
          <w:rFonts w:ascii="標楷體" w:eastAsia="標楷體" w:hAnsi="標楷體" w:cs="標楷體" w:hint="eastAsia"/>
        </w:rPr>
        <w:t>請閱讀下面的資料，</w:t>
      </w:r>
      <w:r w:rsidR="00FE3EA5">
        <w:rPr>
          <w:rFonts w:ascii="標楷體" w:eastAsia="標楷體" w:hAnsi="標楷體" w:cs="標楷體" w:hint="eastAsia"/>
        </w:rPr>
        <w:t>根據</w:t>
      </w:r>
      <w:r w:rsidR="0075666E" w:rsidRPr="002D0902">
        <w:rPr>
          <w:rFonts w:ascii="標楷體" w:eastAsia="標楷體" w:hAnsi="標楷體" w:cs="Courier New" w:hint="eastAsia"/>
        </w:rPr>
        <w:t>資料內容及觀點，</w:t>
      </w:r>
      <w:r w:rsidR="008D6CA9">
        <w:rPr>
          <w:rFonts w:ascii="標楷體" w:eastAsia="標楷體" w:hAnsi="標楷體" w:cs="Courier New" w:hint="eastAsia"/>
        </w:rPr>
        <w:t>回答</w:t>
      </w:r>
      <w:r w:rsidR="006C6B36">
        <w:rPr>
          <w:rFonts w:ascii="標楷體" w:eastAsia="標楷體" w:hAnsi="標楷體" w:cs="Courier New" w:hint="eastAsia"/>
        </w:rPr>
        <w:t>1-3</w:t>
      </w:r>
      <w:r w:rsidR="008D6CA9">
        <w:rPr>
          <w:rFonts w:ascii="標楷體" w:eastAsia="標楷體" w:hAnsi="標楷體" w:cs="Courier New" w:hint="eastAsia"/>
        </w:rPr>
        <w:t>題</w:t>
      </w:r>
      <w:r w:rsidR="0075666E" w:rsidRPr="002D0902">
        <w:rPr>
          <w:rFonts w:ascii="標楷體" w:eastAsia="標楷體" w:hAnsi="標楷體" w:hint="eastAsia"/>
        </w:rPr>
        <w:t>。</w:t>
      </w:r>
    </w:p>
    <w:tbl>
      <w:tblPr>
        <w:tblStyle w:val="af2"/>
        <w:tblW w:w="0" w:type="auto"/>
        <w:tblLook w:val="04A0" w:firstRow="1" w:lastRow="0" w:firstColumn="1" w:lastColumn="0" w:noHBand="0" w:noVBand="1"/>
      </w:tblPr>
      <w:tblGrid>
        <w:gridCol w:w="9628"/>
      </w:tblGrid>
      <w:tr w:rsidR="0027584F" w14:paraId="45E9F2B6" w14:textId="77777777" w:rsidTr="0027584F">
        <w:tc>
          <w:tcPr>
            <w:tcW w:w="9628" w:type="dxa"/>
          </w:tcPr>
          <w:p w14:paraId="48C69648" w14:textId="66E2ADC4" w:rsidR="0027584F" w:rsidRPr="006C6B36" w:rsidRDefault="0027584F" w:rsidP="006C6B36">
            <w:pPr>
              <w:spacing w:beforeLines="50" w:before="180" w:afterLines="20" w:after="72" w:line="240" w:lineRule="atLeast"/>
              <w:rPr>
                <w:rFonts w:ascii="標楷體" w:eastAsia="標楷體" w:hAnsi="標楷體" w:cs="標楷體"/>
                <w:b/>
                <w:bCs/>
              </w:rPr>
            </w:pPr>
            <w:r w:rsidRPr="006C6B36">
              <w:rPr>
                <w:rFonts w:ascii="標楷體" w:eastAsia="標楷體" w:hAnsi="標楷體" w:cs="標楷體" w:hint="eastAsia"/>
                <w:b/>
                <w:bCs/>
              </w:rPr>
              <w:t>甲、《孟子．告子上》</w:t>
            </w:r>
          </w:p>
          <w:p w14:paraId="0580200D" w14:textId="77777777" w:rsidR="0027584F" w:rsidRPr="008D6CA9" w:rsidRDefault="0027584F" w:rsidP="0027584F">
            <w:pPr>
              <w:spacing w:line="240" w:lineRule="atLeast"/>
              <w:ind w:firstLine="567"/>
              <w:rPr>
                <w:rFonts w:ascii="標楷體" w:eastAsia="標楷體" w:hAnsi="標楷體" w:cs="標楷體"/>
              </w:rPr>
            </w:pPr>
            <w:r w:rsidRPr="008D6CA9">
              <w:rPr>
                <w:rFonts w:ascii="標楷體" w:eastAsia="標楷體" w:hAnsi="標楷體" w:cs="標楷體" w:hint="eastAsia"/>
              </w:rPr>
              <w:t>公都子曰：「告子曰：『性無善無不善也。』或曰：『性可以為善，可以為不善。是故，文武興，則民好善；幽厲興，則民好暴。』或曰：『有性善，有性不善。是故，以堯為君，而有象；以瞽瞍為父，而有舜；以紂為兄之子，且以為君，而有微子啟、王子比干。』今曰『性善』，然則彼皆非與？」</w:t>
            </w:r>
          </w:p>
          <w:p w14:paraId="1F5A48AC" w14:textId="77777777" w:rsidR="0027584F" w:rsidRPr="008D6CA9" w:rsidRDefault="0027584F" w:rsidP="0027584F">
            <w:pPr>
              <w:spacing w:line="240" w:lineRule="atLeast"/>
              <w:ind w:firstLine="567"/>
              <w:rPr>
                <w:rFonts w:ascii="標楷體" w:eastAsia="標楷體" w:hAnsi="標楷體" w:cs="標楷體"/>
              </w:rPr>
            </w:pPr>
            <w:r w:rsidRPr="008D6CA9">
              <w:rPr>
                <w:rFonts w:ascii="標楷體" w:eastAsia="標楷體" w:hAnsi="標楷體" w:cs="標楷體" w:hint="eastAsia"/>
              </w:rPr>
              <w:t>孟子曰：「乃若其情，則可以為善矣，乃所謂善也。若夫為不善，非才之罪也。惻隱之心，人皆有之；羞惡之心，人皆有之；恭敬之心，人皆有之；是非之心，人皆有之。惻隱之心，仁也；羞惡之心，義也；恭敬之心，禮也；是非之心，智也。仁、義、禮、智，非由外鑠我也，我固有之也，弗思耳矣。」</w:t>
            </w:r>
          </w:p>
          <w:p w14:paraId="65A2BFEE" w14:textId="77777777" w:rsidR="0027584F" w:rsidRPr="008D6CA9" w:rsidRDefault="0027584F" w:rsidP="0027584F">
            <w:pPr>
              <w:spacing w:line="240" w:lineRule="atLeast"/>
              <w:ind w:firstLine="567"/>
              <w:rPr>
                <w:rFonts w:ascii="標楷體" w:eastAsia="標楷體" w:hAnsi="標楷體" w:cs="標楷體"/>
              </w:rPr>
            </w:pPr>
          </w:p>
          <w:p w14:paraId="2FA9F84F" w14:textId="77777777" w:rsidR="0027584F" w:rsidRPr="006C6B36" w:rsidRDefault="0027584F" w:rsidP="0027584F">
            <w:pPr>
              <w:spacing w:line="240" w:lineRule="atLeast"/>
              <w:rPr>
                <w:rFonts w:ascii="標楷體" w:eastAsia="標楷體" w:hAnsi="標楷體" w:cs="標楷體"/>
                <w:b/>
                <w:bCs/>
              </w:rPr>
            </w:pPr>
            <w:r w:rsidRPr="006C6B36">
              <w:rPr>
                <w:rFonts w:ascii="標楷體" w:eastAsia="標楷體" w:hAnsi="標楷體" w:cs="標楷體" w:hint="eastAsia"/>
                <w:b/>
                <w:bCs/>
              </w:rPr>
              <w:t>乙、《墨子．兼愛上》</w:t>
            </w:r>
          </w:p>
          <w:p w14:paraId="547920BE" w14:textId="6E115279" w:rsidR="0027584F" w:rsidRDefault="0027584F" w:rsidP="006C6B36">
            <w:pPr>
              <w:spacing w:afterLines="50" w:after="180" w:line="240" w:lineRule="atLeast"/>
              <w:ind w:firstLine="567"/>
              <w:rPr>
                <w:rFonts w:ascii="標楷體" w:eastAsia="標楷體" w:hAnsi="標楷體"/>
              </w:rPr>
            </w:pPr>
            <w:r w:rsidRPr="008D6CA9">
              <w:rPr>
                <w:rFonts w:ascii="標楷體" w:eastAsia="標楷體" w:hAnsi="標楷體" w:cs="標楷體" w:hint="eastAsia"/>
              </w:rPr>
              <w:t>若使天下兼相愛，國與國不相攻，家與家不相亂，盜賊無有，君臣父子皆能孝慈，若此則天下治。故聖人以治天下為事者，惡得不禁惡而勸愛？故天下兼相愛則治，交相惡則亂。故子墨子曰：「不可以不勸愛人者，此也。」</w:t>
            </w:r>
          </w:p>
        </w:tc>
      </w:tr>
    </w:tbl>
    <w:p w14:paraId="634514FE" w14:textId="618498B9" w:rsidR="008D6CA9" w:rsidRPr="008D6CA9" w:rsidRDefault="008D6CA9" w:rsidP="00DD2BB9">
      <w:pPr>
        <w:spacing w:beforeLines="50" w:before="180" w:after="0" w:line="240" w:lineRule="atLeast"/>
        <w:rPr>
          <w:rFonts w:ascii="標楷體" w:eastAsia="標楷體" w:hAnsi="標楷體" w:cs="標楷體"/>
        </w:rPr>
      </w:pPr>
      <w:r>
        <w:rPr>
          <w:rFonts w:ascii="標楷體" w:eastAsia="標楷體" w:hAnsi="標楷體" w:cs="標楷體"/>
        </w:rPr>
        <w:t>1.</w:t>
      </w:r>
      <w:r w:rsidRPr="008D6CA9">
        <w:rPr>
          <w:rFonts w:ascii="標楷體" w:eastAsia="標楷體" w:hAnsi="標楷體" w:cs="標楷體" w:hint="eastAsia"/>
        </w:rPr>
        <w:t>根據《孟子．告子上》，孟子認為人之所以可能做出不善的行為，</w:t>
      </w:r>
      <w:r w:rsidR="00515220">
        <w:rPr>
          <w:rFonts w:ascii="標楷體" w:eastAsia="標楷體" w:hAnsi="標楷體" w:cs="標楷體" w:hint="eastAsia"/>
        </w:rPr>
        <w:t>下列選項</w:t>
      </w:r>
      <w:r w:rsidRPr="008D6CA9">
        <w:rPr>
          <w:rFonts w:ascii="標楷體" w:eastAsia="標楷體" w:hAnsi="標楷體" w:cs="標楷體" w:hint="eastAsia"/>
        </w:rPr>
        <w:t>最相關</w:t>
      </w:r>
      <w:r>
        <w:rPr>
          <w:rFonts w:ascii="標楷體" w:eastAsia="標楷體" w:hAnsi="標楷體" w:cs="標楷體" w:hint="eastAsia"/>
        </w:rPr>
        <w:t>的是：</w:t>
      </w:r>
    </w:p>
    <w:p w14:paraId="6C433681" w14:textId="4800888C" w:rsidR="008D6CA9" w:rsidRPr="008D6CA9" w:rsidRDefault="008D6CA9" w:rsidP="00DD2BB9">
      <w:pPr>
        <w:spacing w:after="0" w:line="240" w:lineRule="atLeast"/>
        <w:ind w:firstLineChars="100" w:firstLine="240"/>
        <w:rPr>
          <w:rFonts w:ascii="標楷體" w:eastAsia="標楷體" w:hAnsi="標楷體" w:cs="標楷體"/>
        </w:rPr>
      </w:pPr>
      <w:r w:rsidRPr="00D1059F">
        <w:rPr>
          <w:rFonts w:ascii="標楷體" w:eastAsia="標楷體" w:hAnsi="標楷體" w:cs="標楷體" w:hint="eastAsia"/>
        </w:rPr>
        <w:t>□人生</w:t>
      </w:r>
      <w:r w:rsidR="00500386" w:rsidRPr="00D1059F">
        <w:rPr>
          <w:rFonts w:ascii="標楷體" w:eastAsia="標楷體" w:hAnsi="標楷體" w:cs="標楷體" w:hint="eastAsia"/>
        </w:rPr>
        <w:t>的</w:t>
      </w:r>
      <w:r w:rsidRPr="00D1059F">
        <w:rPr>
          <w:rFonts w:ascii="標楷體" w:eastAsia="標楷體" w:hAnsi="標楷體" w:cs="標楷體" w:hint="eastAsia"/>
        </w:rPr>
        <w:t>善良本性</w:t>
      </w:r>
      <w:r w:rsidR="00500386" w:rsidRPr="00D1059F">
        <w:rPr>
          <w:rFonts w:ascii="標楷體" w:eastAsia="標楷體" w:hAnsi="標楷體" w:cs="標楷體" w:hint="eastAsia"/>
        </w:rPr>
        <w:t>向來缺乏充分的機會</w:t>
      </w:r>
    </w:p>
    <w:p w14:paraId="698ED1B8" w14:textId="5484B294" w:rsidR="008D6CA9" w:rsidRPr="008D6CA9" w:rsidRDefault="008D6CA9" w:rsidP="00DD2BB9">
      <w:pPr>
        <w:spacing w:after="0" w:line="240" w:lineRule="atLeast"/>
        <w:ind w:firstLineChars="100" w:firstLine="240"/>
        <w:rPr>
          <w:rFonts w:ascii="標楷體" w:eastAsia="標楷體" w:hAnsi="標楷體" w:cs="標楷體"/>
        </w:rPr>
      </w:pPr>
      <w:r w:rsidRPr="008D6CA9">
        <w:rPr>
          <w:rFonts w:ascii="標楷體" w:eastAsia="標楷體" w:hAnsi="標楷體" w:cs="標楷體" w:hint="eastAsia"/>
        </w:rPr>
        <w:t>□人的善惡</w:t>
      </w:r>
      <w:r w:rsidR="00500386">
        <w:rPr>
          <w:rFonts w:ascii="標楷體" w:eastAsia="標楷體" w:hAnsi="標楷體" w:cs="標楷體" w:hint="eastAsia"/>
        </w:rPr>
        <w:t>想法與行為</w:t>
      </w:r>
      <w:r w:rsidRPr="008D6CA9">
        <w:rPr>
          <w:rFonts w:ascii="標楷體" w:eastAsia="標楷體" w:hAnsi="標楷體" w:cs="標楷體" w:hint="eastAsia"/>
        </w:rPr>
        <w:t>完全由君王決定</w:t>
      </w:r>
    </w:p>
    <w:p w14:paraId="27107E66" w14:textId="256A2CB4" w:rsidR="008D6CA9" w:rsidRPr="008D6CA9" w:rsidRDefault="008D6CA9" w:rsidP="00DD2BB9">
      <w:pPr>
        <w:spacing w:after="0" w:line="240" w:lineRule="atLeast"/>
        <w:ind w:firstLineChars="100" w:firstLine="240"/>
        <w:rPr>
          <w:rFonts w:ascii="標楷體" w:eastAsia="標楷體" w:hAnsi="標楷體" w:cs="標楷體"/>
        </w:rPr>
      </w:pPr>
      <w:r w:rsidRPr="008D6CA9">
        <w:rPr>
          <w:rFonts w:ascii="標楷體" w:eastAsia="標楷體" w:hAnsi="標楷體" w:cs="標楷體" w:hint="eastAsia"/>
        </w:rPr>
        <w:t>■人雖具有</w:t>
      </w:r>
      <w:r w:rsidR="00D1059F">
        <w:rPr>
          <w:rFonts w:ascii="標楷體" w:eastAsia="標楷體" w:hAnsi="標楷體" w:cs="標楷體" w:hint="eastAsia"/>
        </w:rPr>
        <w:t>善端</w:t>
      </w:r>
      <w:r w:rsidRPr="008D6CA9">
        <w:rPr>
          <w:rFonts w:ascii="標楷體" w:eastAsia="標楷體" w:hAnsi="標楷體" w:cs="標楷體" w:hint="eastAsia"/>
        </w:rPr>
        <w:t>，卻</w:t>
      </w:r>
      <w:r w:rsidR="00500386">
        <w:rPr>
          <w:rFonts w:ascii="標楷體" w:eastAsia="標楷體" w:hAnsi="標楷體" w:cs="標楷體" w:hint="eastAsia"/>
        </w:rPr>
        <w:t>因</w:t>
      </w:r>
      <w:r w:rsidRPr="008D6CA9">
        <w:rPr>
          <w:rFonts w:ascii="標楷體" w:eastAsia="標楷體" w:hAnsi="標楷體" w:cs="標楷體" w:hint="eastAsia"/>
        </w:rPr>
        <w:t>未加思考與擴充</w:t>
      </w:r>
    </w:p>
    <w:p w14:paraId="2B7BCCD1" w14:textId="11F54E96" w:rsidR="008D6CA9" w:rsidRDefault="008D6CA9" w:rsidP="00DD2BB9">
      <w:pPr>
        <w:spacing w:after="0" w:line="240" w:lineRule="atLeast"/>
        <w:ind w:firstLineChars="100" w:firstLine="240"/>
        <w:rPr>
          <w:rFonts w:ascii="標楷體" w:eastAsia="標楷體" w:hAnsi="標楷體" w:cs="標楷體"/>
        </w:rPr>
      </w:pPr>
      <w:r w:rsidRPr="008D6CA9">
        <w:rPr>
          <w:rFonts w:ascii="標楷體" w:eastAsia="標楷體" w:hAnsi="標楷體" w:cs="標楷體" w:hint="eastAsia"/>
        </w:rPr>
        <w:t>□人</w:t>
      </w:r>
      <w:r w:rsidR="00500386">
        <w:rPr>
          <w:rFonts w:ascii="標楷體" w:eastAsia="標楷體" w:hAnsi="標楷體" w:cs="標楷體" w:hint="eastAsia"/>
        </w:rPr>
        <w:t>需</w:t>
      </w:r>
      <w:r w:rsidRPr="008D6CA9">
        <w:rPr>
          <w:rFonts w:ascii="標楷體" w:eastAsia="標楷體" w:hAnsi="標楷體" w:cs="標楷體" w:hint="eastAsia"/>
        </w:rPr>
        <w:t>依靠外在規範才能產生惻隱之心</w:t>
      </w:r>
    </w:p>
    <w:p w14:paraId="121BA0CE" w14:textId="33BE33E7" w:rsidR="008D6CA9" w:rsidRPr="00FB3106" w:rsidRDefault="006C6B36" w:rsidP="0042530D">
      <w:pPr>
        <w:spacing w:beforeLines="50" w:before="180" w:after="0" w:line="240" w:lineRule="atLeast"/>
        <w:ind w:left="240" w:hangingChars="100" w:hanging="240"/>
        <w:jc w:val="both"/>
        <w:rPr>
          <w:rFonts w:ascii="標楷體" w:eastAsia="標楷體" w:hAnsi="標楷體" w:cs="標楷體"/>
        </w:rPr>
      </w:pPr>
      <w:r>
        <w:rPr>
          <w:rFonts w:ascii="標楷體" w:eastAsia="標楷體" w:hAnsi="標楷體" w:cs="標楷體" w:hint="eastAsia"/>
        </w:rPr>
        <w:t>2</w:t>
      </w:r>
      <w:r w:rsidR="008D6CA9">
        <w:rPr>
          <w:rFonts w:ascii="標楷體" w:eastAsia="標楷體" w:hAnsi="標楷體" w:cs="標楷體"/>
        </w:rPr>
        <w:t>.</w:t>
      </w:r>
      <w:r w:rsidR="008D6CA9" w:rsidRPr="008D6CA9">
        <w:rPr>
          <w:rFonts w:ascii="標楷體" w:eastAsia="標楷體" w:hAnsi="標楷體" w:cs="標楷體" w:hint="eastAsia"/>
        </w:rPr>
        <w:t>根據《墨子．兼愛上》，若以「兼相愛」的觀點解釋〈草莓與灰燼〉中的「慈愛與罪愆」，下</w:t>
      </w:r>
      <w:r w:rsidR="008D6CA9" w:rsidRPr="00FB3106">
        <w:rPr>
          <w:rFonts w:ascii="標楷體" w:eastAsia="標楷體" w:hAnsi="標楷體" w:cs="標楷體" w:hint="eastAsia"/>
        </w:rPr>
        <w:t>列最適當</w:t>
      </w:r>
      <w:r w:rsidR="002268F6" w:rsidRPr="00FB3106">
        <w:rPr>
          <w:rFonts w:ascii="標楷體" w:eastAsia="標楷體" w:hAnsi="標楷體" w:cs="標楷體" w:hint="eastAsia"/>
        </w:rPr>
        <w:t>的是：</w:t>
      </w:r>
    </w:p>
    <w:p w14:paraId="48F4B47C" w14:textId="3B1B13D5"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的服從意志與利益相依，因此無法充分</w:t>
      </w:r>
      <w:r w:rsidRPr="00FB3106">
        <w:rPr>
          <w:rFonts w:ascii="標楷體" w:eastAsia="標楷體" w:hAnsi="標楷體" w:cs="標楷體" w:hint="eastAsia"/>
        </w:rPr>
        <w:t>具備愛人的能力</w:t>
      </w:r>
    </w:p>
    <w:p w14:paraId="6EBCD4FB" w14:textId="2A3A0789"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從群體本質的角度思考，產生</w:t>
      </w:r>
      <w:r w:rsidRPr="00FB3106">
        <w:rPr>
          <w:rFonts w:ascii="標楷體" w:eastAsia="標楷體" w:hAnsi="標楷體" w:cs="標楷體" w:hint="eastAsia"/>
        </w:rPr>
        <w:t>只</w:t>
      </w:r>
      <w:r w:rsidR="0042530D" w:rsidRPr="00FB3106">
        <w:rPr>
          <w:rFonts w:ascii="標楷體" w:eastAsia="標楷體" w:hAnsi="標楷體" w:cs="標楷體" w:hint="eastAsia"/>
        </w:rPr>
        <w:t>須</w:t>
      </w:r>
      <w:r w:rsidRPr="00FB3106">
        <w:rPr>
          <w:rFonts w:ascii="標楷體" w:eastAsia="標楷體" w:hAnsi="標楷體" w:cs="標楷體" w:hint="eastAsia"/>
        </w:rPr>
        <w:t>愛護自己家人</w:t>
      </w:r>
      <w:r w:rsidR="00500386" w:rsidRPr="00FB3106">
        <w:rPr>
          <w:rFonts w:ascii="標楷體" w:eastAsia="標楷體" w:hAnsi="標楷體" w:cs="標楷體" w:hint="eastAsia"/>
        </w:rPr>
        <w:t>的邏輯</w:t>
      </w:r>
    </w:p>
    <w:p w14:paraId="5D439C84" w14:textId="6032632B" w:rsidR="008D6CA9" w:rsidRPr="00FB3106"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w:t>
      </w:r>
      <w:r w:rsidR="00500386" w:rsidRPr="00FB3106">
        <w:rPr>
          <w:rFonts w:ascii="標楷體" w:eastAsia="標楷體" w:hAnsi="標楷體" w:cs="標楷體" w:hint="eastAsia"/>
        </w:rPr>
        <w:t>重視自我意識與成就感，為</w:t>
      </w:r>
      <w:r w:rsidRPr="00FB3106">
        <w:rPr>
          <w:rFonts w:ascii="標楷體" w:eastAsia="標楷體" w:hAnsi="標楷體" w:cs="標楷體" w:hint="eastAsia"/>
        </w:rPr>
        <w:t>愛護家人</w:t>
      </w:r>
      <w:r w:rsidR="0042530D" w:rsidRPr="00FB3106">
        <w:rPr>
          <w:rFonts w:ascii="標楷體" w:eastAsia="標楷體" w:hAnsi="標楷體" w:cs="標楷體" w:hint="eastAsia"/>
        </w:rPr>
        <w:t>而</w:t>
      </w:r>
      <w:r w:rsidRPr="00FB3106">
        <w:rPr>
          <w:rFonts w:ascii="標楷體" w:eastAsia="標楷體" w:hAnsi="標楷體" w:cs="標楷體" w:hint="eastAsia"/>
        </w:rPr>
        <w:t>不得不傷害他人</w:t>
      </w:r>
    </w:p>
    <w:p w14:paraId="34C28A2D" w14:textId="55F01AE3" w:rsidR="008D6CA9" w:rsidRDefault="008D6CA9" w:rsidP="00DD2BB9">
      <w:pPr>
        <w:spacing w:after="0" w:line="240" w:lineRule="atLeast"/>
        <w:ind w:firstLineChars="100" w:firstLine="240"/>
        <w:rPr>
          <w:rFonts w:ascii="標楷體" w:eastAsia="標楷體" w:hAnsi="標楷體" w:cs="標楷體"/>
        </w:rPr>
      </w:pPr>
      <w:r w:rsidRPr="00FB3106">
        <w:rPr>
          <w:rFonts w:ascii="標楷體" w:eastAsia="標楷體" w:hAnsi="標楷體" w:cs="標楷體" w:hint="eastAsia"/>
        </w:rPr>
        <w:t>■加害者將關愛限縮於特定群體，未將他者視為</w:t>
      </w:r>
      <w:r w:rsidR="0042530D" w:rsidRPr="00FB3106">
        <w:rPr>
          <w:rFonts w:ascii="標楷體" w:eastAsia="標楷體" w:hAnsi="標楷體" w:cs="標楷體" w:hint="eastAsia"/>
        </w:rPr>
        <w:t>亦</w:t>
      </w:r>
      <w:r w:rsidRPr="00FB3106">
        <w:rPr>
          <w:rFonts w:ascii="標楷體" w:eastAsia="標楷體" w:hAnsi="標楷體" w:cs="標楷體" w:hint="eastAsia"/>
        </w:rPr>
        <w:t>值得關懷的人</w:t>
      </w:r>
    </w:p>
    <w:p w14:paraId="7242211C" w14:textId="1E938B69" w:rsidR="00F22C00" w:rsidRPr="00F22C00" w:rsidRDefault="006C6B36" w:rsidP="00036702">
      <w:pPr>
        <w:spacing w:beforeLines="50" w:before="180" w:after="0" w:line="240" w:lineRule="atLeast"/>
        <w:ind w:left="283" w:hangingChars="118" w:hanging="283"/>
        <w:jc w:val="both"/>
        <w:rPr>
          <w:rFonts w:ascii="標楷體" w:eastAsia="標楷體" w:hAnsi="標楷體" w:cs="標楷體"/>
        </w:rPr>
      </w:pPr>
      <w:r>
        <w:rPr>
          <w:rFonts w:ascii="標楷體" w:eastAsia="標楷體" w:hAnsi="標楷體" w:cs="標楷體" w:hint="eastAsia"/>
        </w:rPr>
        <w:lastRenderedPageBreak/>
        <w:t>3</w:t>
      </w:r>
      <w:r w:rsidR="008D6CA9">
        <w:rPr>
          <w:rFonts w:ascii="標楷體" w:eastAsia="標楷體" w:hAnsi="標楷體" w:cs="標楷體"/>
        </w:rPr>
        <w:t>.</w:t>
      </w:r>
      <w:r w:rsidR="00F22C00" w:rsidRPr="00F22C00">
        <w:rPr>
          <w:rFonts w:ascii="標楷體" w:eastAsia="標楷體" w:hAnsi="標楷體" w:cs="標楷體" w:hint="eastAsia"/>
        </w:rPr>
        <w:t>綜合孟子與墨子的觀點，希姆萊等人為何能同時展現「慈愛」與「罪愆」？請完成下列</w:t>
      </w:r>
      <w:r w:rsidR="00036702">
        <w:rPr>
          <w:rFonts w:ascii="標楷體" w:eastAsia="標楷體" w:hAnsi="標楷體" w:cs="標楷體" w:hint="eastAsia"/>
        </w:rPr>
        <w:t>的</w:t>
      </w:r>
      <w:r w:rsidR="00F22C00" w:rsidRPr="00F22C00">
        <w:rPr>
          <w:rFonts w:ascii="標楷體" w:eastAsia="標楷體" w:hAnsi="標楷體" w:cs="標楷體" w:hint="eastAsia"/>
        </w:rPr>
        <w:t>推論</w:t>
      </w:r>
      <w:r w:rsidR="00036702">
        <w:rPr>
          <w:rFonts w:ascii="標楷體" w:eastAsia="標楷體" w:hAnsi="標楷體" w:cs="標楷體" w:hint="eastAsia"/>
        </w:rPr>
        <w:t>填答。</w:t>
      </w:r>
    </w:p>
    <w:p w14:paraId="04AC2E27" w14:textId="4EBC3387" w:rsidR="00D53BAA" w:rsidRPr="002268F6" w:rsidRDefault="00F22C00" w:rsidP="002268F6">
      <w:pPr>
        <w:spacing w:after="0" w:line="240" w:lineRule="atLeast"/>
        <w:ind w:left="425" w:hangingChars="177" w:hanging="425"/>
        <w:rPr>
          <w:rFonts w:ascii="標楷體" w:eastAsia="標楷體" w:hAnsi="標楷體" w:cs="標楷體"/>
        </w:rPr>
      </w:pPr>
      <w:r w:rsidRPr="00036702">
        <w:rPr>
          <w:rFonts w:ascii="標楷體" w:eastAsia="標楷體" w:hAnsi="標楷體" w:cs="標楷體" w:hint="eastAsia"/>
          <w:b/>
          <w:bCs/>
        </w:rPr>
        <w:t>答：</w:t>
      </w:r>
      <w:r w:rsidR="00D53BAA" w:rsidRPr="00D53BAA">
        <w:rPr>
          <w:rFonts w:ascii="標楷體" w:eastAsia="標楷體" w:hAnsi="標楷體" w:cs="標楷體"/>
        </w:rPr>
        <w:t>他們並非完全沒有愛人的能力，而是未能持續</w:t>
      </w:r>
      <w:r w:rsidR="00D53BAA" w:rsidRPr="002268F6">
        <w:rPr>
          <w:rFonts w:ascii="標楷體" w:eastAsia="標楷體" w:hAnsi="標楷體" w:cs="標楷體" w:hint="eastAsia"/>
        </w:rPr>
        <w:t>【</w:t>
      </w:r>
      <w:r w:rsidR="002268F6">
        <w:rPr>
          <w:rFonts w:ascii="標楷體" w:eastAsia="標楷體" w:hAnsi="標楷體" w:cs="標楷體" w:hint="eastAsia"/>
        </w:rPr>
        <w:t xml:space="preserve">  </w:t>
      </w:r>
      <w:r w:rsidR="00D53BAA" w:rsidRPr="006C6B36">
        <w:rPr>
          <w:rFonts w:ascii="標楷體" w:eastAsia="標楷體" w:hAnsi="標楷體" w:cs="標楷體" w:hint="eastAsia"/>
          <w:color w:val="EE0000"/>
        </w:rPr>
        <w:t>反思</w:t>
      </w:r>
      <w:r w:rsidR="002268F6" w:rsidRPr="002268F6">
        <w:rPr>
          <w:rFonts w:ascii="標楷體" w:eastAsia="標楷體" w:hAnsi="標楷體" w:cs="標楷體" w:hint="eastAsia"/>
          <w:color w:val="C00000"/>
        </w:rPr>
        <w:t xml:space="preserve"> </w:t>
      </w:r>
      <w:r w:rsidR="002268F6">
        <w:rPr>
          <w:rFonts w:ascii="標楷體" w:eastAsia="標楷體" w:hAnsi="標楷體" w:cs="標楷體" w:hint="eastAsia"/>
        </w:rPr>
        <w:t xml:space="preserve"> </w:t>
      </w:r>
      <w:r w:rsidR="00D53BAA" w:rsidRPr="002268F6">
        <w:rPr>
          <w:rFonts w:ascii="標楷體" w:eastAsia="標楷體" w:hAnsi="標楷體" w:cs="標楷體" w:hint="eastAsia"/>
        </w:rPr>
        <w:t>】</w:t>
      </w:r>
      <w:r w:rsidR="00D53BAA" w:rsidRPr="00D53BAA">
        <w:rPr>
          <w:rFonts w:ascii="標楷體" w:eastAsia="標楷體" w:hAnsi="標楷體" w:cs="標楷體"/>
        </w:rPr>
        <w:t>自身行為，也沒有將</w:t>
      </w:r>
      <w:r w:rsidR="00D53BAA" w:rsidRPr="002268F6">
        <w:rPr>
          <w:rFonts w:ascii="標楷體" w:eastAsia="標楷體" w:hAnsi="標楷體" w:cs="標楷體" w:hint="eastAsia"/>
        </w:rPr>
        <w:t>【</w:t>
      </w:r>
      <w:r w:rsidR="002268F6">
        <w:rPr>
          <w:rFonts w:ascii="標楷體" w:eastAsia="標楷體" w:hAnsi="標楷體" w:cs="標楷體" w:hint="eastAsia"/>
        </w:rPr>
        <w:t xml:space="preserve">  </w:t>
      </w:r>
      <w:r w:rsidR="00D53BAA" w:rsidRPr="006C6B36">
        <w:rPr>
          <w:rFonts w:ascii="標楷體" w:eastAsia="標楷體" w:hAnsi="標楷體" w:cs="標楷體" w:hint="eastAsia"/>
          <w:color w:val="EE0000"/>
        </w:rPr>
        <w:t>同理或關愛</w:t>
      </w:r>
      <w:r w:rsidR="002268F6" w:rsidRPr="006C6B36">
        <w:rPr>
          <w:rFonts w:ascii="標楷體" w:eastAsia="標楷體" w:hAnsi="標楷體" w:cs="標楷體" w:hint="eastAsia"/>
          <w:color w:val="EE0000"/>
        </w:rPr>
        <w:t xml:space="preserve">  </w:t>
      </w:r>
      <w:r w:rsidR="002268F6">
        <w:rPr>
          <w:rFonts w:ascii="標楷體" w:eastAsia="標楷體" w:hAnsi="標楷體" w:cs="標楷體" w:hint="eastAsia"/>
        </w:rPr>
        <w:t xml:space="preserve"> </w:t>
      </w:r>
      <w:r w:rsidR="00D53BAA" w:rsidRPr="002268F6">
        <w:rPr>
          <w:rFonts w:ascii="標楷體" w:eastAsia="標楷體" w:hAnsi="標楷體" w:cs="標楷體" w:hint="eastAsia"/>
        </w:rPr>
        <w:t>】</w:t>
      </w:r>
      <w:r w:rsidR="00D53BAA" w:rsidRPr="00D53BAA">
        <w:rPr>
          <w:rFonts w:ascii="標楷體" w:eastAsia="標楷體" w:hAnsi="標楷體" w:cs="標楷體"/>
        </w:rPr>
        <w:t>擴及群體之外的他人，使受害者被排除在道德關懷之外。</w:t>
      </w:r>
    </w:p>
    <w:p w14:paraId="75A00E06" w14:textId="77777777" w:rsidR="008D6CA9" w:rsidRPr="008D6CA9" w:rsidRDefault="008D6CA9" w:rsidP="008D6CA9">
      <w:pPr>
        <w:spacing w:after="0" w:line="240" w:lineRule="atLeast"/>
        <w:rPr>
          <w:rFonts w:ascii="標楷體" w:eastAsia="標楷體" w:hAnsi="標楷體" w:cs="標楷體"/>
        </w:rPr>
      </w:pPr>
    </w:p>
    <w:bookmarkEnd w:id="0"/>
    <w:p w14:paraId="5F9C52E2" w14:textId="6264255C" w:rsidR="00333D9D" w:rsidRPr="00333D9D" w:rsidRDefault="00333D9D" w:rsidP="00EF0722">
      <w:pPr>
        <w:pStyle w:val="p1"/>
        <w:spacing w:line="240" w:lineRule="atLeast"/>
        <w:rPr>
          <w:rFonts w:ascii="標楷體" w:eastAsia="標楷體" w:hAnsi="標楷體"/>
          <w:b/>
          <w:bCs/>
          <w:color w:val="auto"/>
          <w:sz w:val="24"/>
          <w:szCs w:val="24"/>
        </w:rPr>
      </w:pPr>
      <w:r w:rsidRPr="00333D9D">
        <w:rPr>
          <w:rFonts w:ascii="標楷體" w:eastAsia="標楷體" w:hAnsi="標楷體"/>
          <w:b/>
          <w:bCs/>
          <w:color w:val="auto"/>
          <w:sz w:val="24"/>
          <w:szCs w:val="24"/>
        </w:rPr>
        <w:t>二、知道真相之後——</w:t>
      </w:r>
      <w:r w:rsidR="006D09C2">
        <w:rPr>
          <w:rFonts w:ascii="標楷體" w:eastAsia="標楷體" w:hAnsi="標楷體" w:hint="eastAsia"/>
          <w:b/>
          <w:bCs/>
          <w:color w:val="auto"/>
          <w:sz w:val="24"/>
          <w:szCs w:val="24"/>
        </w:rPr>
        <w:t>如何面對歷史</w:t>
      </w:r>
      <w:r w:rsidRPr="00333D9D">
        <w:rPr>
          <w:rFonts w:ascii="標楷體" w:eastAsia="標楷體" w:hAnsi="標楷體"/>
          <w:b/>
          <w:bCs/>
          <w:color w:val="auto"/>
          <w:sz w:val="24"/>
          <w:szCs w:val="24"/>
        </w:rPr>
        <w:t>？</w:t>
      </w:r>
    </w:p>
    <w:p w14:paraId="3D7527D5" w14:textId="04FF3C59" w:rsidR="00734D24" w:rsidRDefault="009B727F" w:rsidP="00D026AD">
      <w:pPr>
        <w:pStyle w:val="p1"/>
        <w:spacing w:beforeLines="50" w:before="180" w:line="240" w:lineRule="atLeast"/>
        <w:rPr>
          <w:rFonts w:ascii="標楷體" w:eastAsia="標楷體" w:hAnsi="標楷體"/>
          <w:sz w:val="24"/>
          <w:szCs w:val="24"/>
        </w:rPr>
      </w:pPr>
      <w:r>
        <w:rPr>
          <w:rFonts w:ascii="標楷體" w:eastAsia="標楷體" w:hAnsi="標楷體" w:hint="eastAsia"/>
          <w:sz w:val="24"/>
          <w:szCs w:val="24"/>
        </w:rPr>
        <w:t>※</w:t>
      </w:r>
      <w:r w:rsidR="008E70CF" w:rsidRPr="008E70CF">
        <w:rPr>
          <w:rFonts w:ascii="標楷體" w:eastAsia="標楷體" w:hAnsi="標楷體"/>
          <w:sz w:val="24"/>
          <w:szCs w:val="24"/>
        </w:rPr>
        <w:t>請閱讀下列兩則資料，觀察兩人面對家族歷史真相時所採取的不同態度</w:t>
      </w:r>
      <w:r>
        <w:rPr>
          <w:rFonts w:ascii="標楷體" w:eastAsia="標楷體" w:hAnsi="標楷體" w:hint="eastAsia"/>
          <w:sz w:val="24"/>
          <w:szCs w:val="24"/>
        </w:rPr>
        <w:t>。</w:t>
      </w:r>
    </w:p>
    <w:tbl>
      <w:tblPr>
        <w:tblStyle w:val="af2"/>
        <w:tblW w:w="0" w:type="auto"/>
        <w:tblLook w:val="04A0" w:firstRow="1" w:lastRow="0" w:firstColumn="1" w:lastColumn="0" w:noHBand="0" w:noVBand="1"/>
      </w:tblPr>
      <w:tblGrid>
        <w:gridCol w:w="9628"/>
      </w:tblGrid>
      <w:tr w:rsidR="00D026AD" w14:paraId="2EE1A1EC" w14:textId="77777777" w:rsidTr="00D026AD">
        <w:tc>
          <w:tcPr>
            <w:tcW w:w="9628" w:type="dxa"/>
          </w:tcPr>
          <w:p w14:paraId="43859FD5" w14:textId="0E4794FD" w:rsidR="0034219D" w:rsidRPr="006C6B36" w:rsidRDefault="0034219D" w:rsidP="0034219D">
            <w:pPr>
              <w:pStyle w:val="p1"/>
              <w:spacing w:beforeLines="50" w:before="180" w:line="240" w:lineRule="atLeast"/>
              <w:rPr>
                <w:rFonts w:ascii="標楷體" w:eastAsia="標楷體" w:hAnsi="標楷體" w:cs="標楷體"/>
                <w:b/>
                <w:bCs/>
                <w:sz w:val="24"/>
                <w:szCs w:val="24"/>
              </w:rPr>
            </w:pPr>
            <w:r w:rsidRPr="006C6B36">
              <w:rPr>
                <w:rFonts w:ascii="標楷體" w:eastAsia="標楷體" w:hAnsi="標楷體" w:cs="標楷體" w:hint="eastAsia"/>
                <w:b/>
                <w:bCs/>
                <w:sz w:val="24"/>
                <w:szCs w:val="24"/>
              </w:rPr>
              <w:t>甲、萊納．霍斯：跨越「牆」的覺醒者</w:t>
            </w:r>
          </w:p>
          <w:p w14:paraId="68D2B5CF" w14:textId="6B2B6C06" w:rsidR="0034219D" w:rsidRDefault="0034219D" w:rsidP="006C6B36">
            <w:pPr>
              <w:pStyle w:val="p1"/>
              <w:spacing w:beforeLines="20" w:before="72" w:line="240" w:lineRule="atLeast"/>
              <w:ind w:firstLineChars="200" w:firstLine="480"/>
              <w:rPr>
                <w:rFonts w:ascii="標楷體" w:eastAsia="標楷體" w:hAnsi="標楷體" w:cs="標楷體"/>
                <w:sz w:val="24"/>
                <w:szCs w:val="24"/>
              </w:rPr>
            </w:pPr>
            <w:r w:rsidRPr="0034219D">
              <w:rPr>
                <w:rFonts w:ascii="標楷體" w:eastAsia="標楷體" w:hAnsi="標楷體" w:cs="標楷體" w:hint="eastAsia"/>
                <w:sz w:val="24"/>
                <w:szCs w:val="24"/>
              </w:rPr>
              <w:t>身為奧斯威辛指揮官魯道夫．霍斯的孫子，萊納在年少時得知家族歷史真相後，一度承受沉重的心理壓力。此後，他選擇不再隱瞞，而是公開面對祖父的罪行，並投入人權與歷史教育，試圖將沉重的家族歷史轉化為防止悲劇重演的行動。</w:t>
            </w:r>
          </w:p>
          <w:p w14:paraId="697EFF62" w14:textId="7BDC1245" w:rsidR="0034219D" w:rsidRPr="0034219D" w:rsidRDefault="0034219D" w:rsidP="006C6B36">
            <w:pPr>
              <w:pStyle w:val="p1"/>
              <w:spacing w:beforeLines="50" w:before="180" w:afterLines="20" w:after="72" w:line="240" w:lineRule="atLeast"/>
              <w:rPr>
                <w:rFonts w:ascii="標楷體" w:eastAsia="標楷體" w:hAnsi="標楷體" w:cs="標楷體"/>
                <w:b/>
                <w:bCs/>
                <w:sz w:val="24"/>
                <w:szCs w:val="24"/>
              </w:rPr>
            </w:pPr>
            <w:r w:rsidRPr="0034219D">
              <w:rPr>
                <w:rFonts w:ascii="標楷體" w:eastAsia="標楷體" w:hAnsi="標楷體" w:cs="標楷體" w:hint="eastAsia"/>
                <w:b/>
                <w:bCs/>
                <w:sz w:val="24"/>
                <w:szCs w:val="24"/>
              </w:rPr>
              <w:t>乙、歌德倫．希姆萊：留在「城堡」中的沉默者</w:t>
            </w:r>
          </w:p>
          <w:p w14:paraId="39F95FEC" w14:textId="48184085" w:rsidR="00D026AD" w:rsidRDefault="0034219D" w:rsidP="006C6B36">
            <w:pPr>
              <w:pStyle w:val="p1"/>
              <w:spacing w:afterLines="50" w:after="180" w:line="240" w:lineRule="atLeast"/>
              <w:ind w:firstLineChars="200" w:firstLine="480"/>
              <w:rPr>
                <w:rFonts w:ascii="標楷體" w:eastAsia="標楷體" w:hAnsi="標楷體"/>
                <w:sz w:val="24"/>
                <w:szCs w:val="24"/>
              </w:rPr>
            </w:pPr>
            <w:r w:rsidRPr="0034219D">
              <w:rPr>
                <w:rFonts w:ascii="標楷體" w:eastAsia="標楷體" w:hAnsi="標楷體" w:cs="標楷體" w:hint="eastAsia"/>
                <w:sz w:val="24"/>
                <w:szCs w:val="24"/>
              </w:rPr>
              <w:t>與萊納不同，希姆萊的女兒歌德倫始終保留對父親「慈父」形象的認同。即使面對大量歷史證據，她仍難以接受父親作為納粹核心人物所應承擔的責任。</w:t>
            </w:r>
          </w:p>
        </w:tc>
      </w:tr>
    </w:tbl>
    <w:p w14:paraId="45D85602" w14:textId="53C8F575" w:rsidR="00ED260D" w:rsidRPr="002D0902" w:rsidRDefault="006C6B36" w:rsidP="006C6B36">
      <w:pPr>
        <w:pStyle w:val="p1"/>
        <w:spacing w:beforeLines="50" w:before="180" w:line="240" w:lineRule="atLeast"/>
        <w:rPr>
          <w:rFonts w:ascii="標楷體" w:eastAsia="標楷體" w:hAnsi="標楷體"/>
          <w:sz w:val="24"/>
          <w:szCs w:val="24"/>
        </w:rPr>
      </w:pPr>
      <w:r>
        <w:rPr>
          <w:rFonts w:ascii="標楷體" w:eastAsia="標楷體" w:hAnsi="標楷體" w:hint="eastAsia"/>
          <w:sz w:val="24"/>
          <w:szCs w:val="24"/>
        </w:rPr>
        <w:t>4</w:t>
      </w:r>
      <w:r w:rsidR="00ED260D">
        <w:rPr>
          <w:rFonts w:ascii="標楷體" w:eastAsia="標楷體" w:hAnsi="標楷體"/>
          <w:sz w:val="24"/>
          <w:szCs w:val="24"/>
        </w:rPr>
        <w:t>.</w:t>
      </w:r>
      <w:r w:rsidR="00ED260D" w:rsidRPr="00ED260D">
        <w:rPr>
          <w:rFonts w:hint="eastAsia"/>
        </w:rPr>
        <w:t xml:space="preserve"> </w:t>
      </w:r>
      <w:r w:rsidR="00ED260D" w:rsidRPr="00ED260D">
        <w:rPr>
          <w:rFonts w:ascii="標楷體" w:eastAsia="標楷體" w:hAnsi="標楷體"/>
          <w:sz w:val="24"/>
          <w:szCs w:val="24"/>
        </w:rPr>
        <w:t>你認為一個人是否應為祖先的罪行負責？又是否有責任面對家族歷史的真相？請區分「承擔罪責」與「面對歷史」兩個概念，簡述你的看法。</w:t>
      </w:r>
    </w:p>
    <w:p w14:paraId="6FD21C5E" w14:textId="03119CBC" w:rsidR="00D026AD" w:rsidRDefault="00034A00" w:rsidP="00270E6D">
      <w:pPr>
        <w:pStyle w:val="p1"/>
        <w:spacing w:line="240" w:lineRule="atLeast"/>
        <w:jc w:val="both"/>
        <w:rPr>
          <w:rFonts w:ascii="標楷體" w:eastAsia="標楷體" w:hAnsi="標楷體"/>
          <w:color w:val="EE0000"/>
          <w:sz w:val="24"/>
          <w:szCs w:val="24"/>
        </w:rPr>
      </w:pPr>
      <w:r w:rsidRPr="00F57654">
        <w:rPr>
          <w:rFonts w:ascii="標楷體" w:eastAsia="標楷體" w:hAnsi="標楷體" w:hint="eastAsia"/>
          <w:b/>
          <w:bCs/>
          <w:color w:val="auto"/>
          <w:sz w:val="24"/>
          <w:szCs w:val="24"/>
        </w:rPr>
        <w:t>答</w:t>
      </w:r>
      <w:r w:rsidRPr="00F57654">
        <w:rPr>
          <w:rFonts w:ascii="標楷體" w:eastAsia="標楷體" w:hAnsi="標楷體"/>
          <w:b/>
          <w:bCs/>
          <w:color w:val="auto"/>
          <w:sz w:val="24"/>
          <w:szCs w:val="24"/>
        </w:rPr>
        <w:t>1</w:t>
      </w:r>
      <w:r w:rsidRPr="00F57654">
        <w:rPr>
          <w:rFonts w:ascii="標楷體" w:eastAsia="標楷體" w:hAnsi="標楷體" w:hint="eastAsia"/>
          <w:b/>
          <w:bCs/>
          <w:color w:val="auto"/>
          <w:sz w:val="24"/>
          <w:szCs w:val="24"/>
        </w:rPr>
        <w:t>：</w:t>
      </w:r>
      <w:r w:rsidR="00270E6D" w:rsidRPr="00270E6D">
        <w:rPr>
          <w:rFonts w:ascii="標楷體" w:eastAsia="標楷體" w:hAnsi="標楷體" w:hint="eastAsia"/>
          <w:color w:val="EE0000"/>
          <w:sz w:val="24"/>
          <w:szCs w:val="24"/>
        </w:rPr>
        <w:t>不承擔罪責，但應面對歷史</w:t>
      </w:r>
      <w:r w:rsidR="00270E6D">
        <w:rPr>
          <w:rFonts w:ascii="標楷體" w:eastAsia="標楷體" w:hAnsi="標楷體" w:hint="eastAsia"/>
          <w:color w:val="EE0000"/>
          <w:sz w:val="24"/>
          <w:szCs w:val="24"/>
        </w:rPr>
        <w:t>。</w:t>
      </w:r>
      <w:r w:rsidR="00270E6D" w:rsidRPr="00270E6D">
        <w:rPr>
          <w:rFonts w:ascii="標楷體" w:eastAsia="標楷體" w:hAnsi="標楷體" w:hint="eastAsia"/>
          <w:color w:val="EE0000"/>
          <w:sz w:val="24"/>
          <w:szCs w:val="24"/>
        </w:rPr>
        <w:t>我認為，一個人不應因血緣而承擔祖先的罪責，因為罪責應由實際做出行為的人承擔，後代不能因出身而被視為有罪。然而，後代若知道家族歷史，仍有責任誠實面對，不否認、不美化，也不掩蓋受害者的苦難。面對歷史並不等於替祖先贖罪，而是承認事實、理解傷害，避免錯誤再次被合理化。因此，後代不必繼承罪名，卻可以選擇以負責任的態度保存記憶、反省歷史。</w:t>
      </w:r>
    </w:p>
    <w:p w14:paraId="3B5CB6E1" w14:textId="5139E692" w:rsidR="00034A00" w:rsidRPr="002D0902" w:rsidRDefault="00034A00" w:rsidP="00270E6D">
      <w:pPr>
        <w:pStyle w:val="p1"/>
        <w:spacing w:line="240" w:lineRule="atLeast"/>
        <w:jc w:val="both"/>
        <w:rPr>
          <w:rFonts w:ascii="標楷體" w:eastAsia="標楷體" w:hAnsi="標楷體"/>
          <w:color w:val="EE0000"/>
          <w:sz w:val="24"/>
          <w:szCs w:val="24"/>
        </w:rPr>
      </w:pPr>
      <w:r w:rsidRPr="00F57654">
        <w:rPr>
          <w:rFonts w:ascii="標楷體" w:eastAsia="標楷體" w:hAnsi="標楷體" w:hint="eastAsia"/>
          <w:b/>
          <w:bCs/>
          <w:color w:val="auto"/>
          <w:sz w:val="24"/>
          <w:szCs w:val="24"/>
        </w:rPr>
        <w:t>答</w:t>
      </w:r>
      <w:r w:rsidR="00025FE0" w:rsidRPr="00F57654">
        <w:rPr>
          <w:rFonts w:ascii="標楷體" w:eastAsia="標楷體" w:hAnsi="標楷體"/>
          <w:b/>
          <w:bCs/>
          <w:color w:val="auto"/>
          <w:sz w:val="24"/>
          <w:szCs w:val="24"/>
        </w:rPr>
        <w:t>2</w:t>
      </w:r>
      <w:r w:rsidRPr="00F57654">
        <w:rPr>
          <w:rFonts w:ascii="標楷體" w:eastAsia="標楷體" w:hAnsi="標楷體" w:hint="eastAsia"/>
          <w:b/>
          <w:bCs/>
          <w:color w:val="auto"/>
          <w:sz w:val="24"/>
          <w:szCs w:val="24"/>
        </w:rPr>
        <w:t>：</w:t>
      </w:r>
      <w:r w:rsidR="00270E6D" w:rsidRPr="00270E6D">
        <w:rPr>
          <w:rFonts w:ascii="標楷體" w:eastAsia="標楷體" w:hAnsi="標楷體" w:hint="eastAsia"/>
          <w:color w:val="EE0000"/>
          <w:sz w:val="24"/>
          <w:szCs w:val="24"/>
        </w:rPr>
        <w:t>不承擔罪責，面對歷史的方式也應保有選擇</w:t>
      </w:r>
      <w:r w:rsidR="00270E6D">
        <w:rPr>
          <w:rFonts w:ascii="標楷體" w:eastAsia="標楷體" w:hAnsi="標楷體" w:hint="eastAsia"/>
          <w:color w:val="EE0000"/>
          <w:sz w:val="24"/>
          <w:szCs w:val="24"/>
        </w:rPr>
        <w:t>。</w:t>
      </w:r>
      <w:r w:rsidR="00270E6D" w:rsidRPr="00270E6D">
        <w:rPr>
          <w:rFonts w:ascii="標楷體" w:eastAsia="標楷體" w:hAnsi="標楷體" w:hint="eastAsia"/>
          <w:color w:val="EE0000"/>
          <w:sz w:val="24"/>
          <w:szCs w:val="24"/>
        </w:rPr>
        <w:t>我認為，一個人不應為祖先的罪行承擔罪責，也不能被要求一定要公開家族歷史或投入相關行動。後代同樣可能承受身分壓力、社會標籤與情感衝突，因此「面對歷史」不應等同於必須公開道歉或替家族負責</w:t>
      </w:r>
      <w:r w:rsidR="00A10580" w:rsidRPr="00FB3106">
        <w:rPr>
          <w:rFonts w:ascii="標楷體" w:eastAsia="標楷體" w:hAnsi="標楷體" w:hint="eastAsia"/>
          <w:color w:val="EE0000"/>
          <w:sz w:val="24"/>
          <w:szCs w:val="24"/>
        </w:rPr>
        <w:t>；</w:t>
      </w:r>
      <w:r w:rsidR="00270E6D" w:rsidRPr="00270E6D">
        <w:rPr>
          <w:rFonts w:ascii="標楷體" w:eastAsia="標楷體" w:hAnsi="標楷體" w:hint="eastAsia"/>
          <w:color w:val="EE0000"/>
          <w:sz w:val="24"/>
          <w:szCs w:val="24"/>
        </w:rPr>
        <w:t>只要他不否認事實、不替罪行辯護，也不傷害受害者，便可以依自己的能力與狀況，選擇理解、查證、私下反思，或在適當時機再公開表態。尊重歷史真相，也應尊重後代個人的界線。</w:t>
      </w:r>
    </w:p>
    <w:p w14:paraId="1AC78AF1" w14:textId="354F43C9" w:rsidR="00690B9F" w:rsidRDefault="00D026AD" w:rsidP="00EF0722">
      <w:pPr>
        <w:pStyle w:val="p1"/>
        <w:spacing w:line="240" w:lineRule="atLeast"/>
        <w:rPr>
          <w:rFonts w:ascii="標楷體" w:eastAsia="標楷體" w:hAnsi="標楷體"/>
          <w:color w:val="0000CC"/>
          <w:sz w:val="24"/>
          <w:szCs w:val="24"/>
        </w:rPr>
      </w:pPr>
      <w:r>
        <w:rPr>
          <w:rFonts w:ascii="標楷體" w:eastAsia="標楷體" w:hAnsi="標楷體" w:hint="eastAsia"/>
          <w:color w:val="0000CC"/>
          <w:sz w:val="24"/>
          <w:szCs w:val="24"/>
        </w:rPr>
        <w:t>（教學</w:t>
      </w:r>
      <w:r w:rsidRPr="00D026AD">
        <w:rPr>
          <w:rFonts w:ascii="標楷體" w:eastAsia="標楷體" w:hAnsi="標楷體" w:hint="eastAsia"/>
          <w:color w:val="0000CC"/>
          <w:sz w:val="24"/>
          <w:szCs w:val="24"/>
        </w:rPr>
        <w:t>運用：</w:t>
      </w:r>
      <w:r w:rsidR="00270E6D">
        <w:rPr>
          <w:rFonts w:ascii="標楷體" w:eastAsia="標楷體" w:hAnsi="標楷體" w:hint="eastAsia"/>
          <w:color w:val="0000CC"/>
          <w:sz w:val="24"/>
          <w:szCs w:val="24"/>
        </w:rPr>
        <w:t>回答這題前，可以帶學生完成</w:t>
      </w:r>
      <w:r w:rsidR="00270E6D" w:rsidRPr="00FB3106">
        <w:rPr>
          <w:rFonts w:ascii="標楷體" w:eastAsia="標楷體" w:hAnsi="標楷體" w:hint="eastAsia"/>
          <w:color w:val="0000CC"/>
          <w:sz w:val="24"/>
          <w:szCs w:val="24"/>
        </w:rPr>
        <w:t>或理解以下的</w:t>
      </w:r>
      <w:r w:rsidR="00270E6D">
        <w:rPr>
          <w:rFonts w:ascii="標楷體" w:eastAsia="標楷體" w:hAnsi="標楷體" w:hint="eastAsia"/>
          <w:color w:val="0000CC"/>
          <w:sz w:val="24"/>
          <w:szCs w:val="24"/>
        </w:rPr>
        <w:t>概念表：</w:t>
      </w:r>
    </w:p>
    <w:tbl>
      <w:tblPr>
        <w:tblStyle w:val="af2"/>
        <w:tblW w:w="0" w:type="auto"/>
        <w:tblLook w:val="04A0" w:firstRow="1" w:lastRow="0" w:firstColumn="1" w:lastColumn="0" w:noHBand="0" w:noVBand="1"/>
      </w:tblPr>
      <w:tblGrid>
        <w:gridCol w:w="2263"/>
        <w:gridCol w:w="4155"/>
        <w:gridCol w:w="3210"/>
      </w:tblGrid>
      <w:tr w:rsidR="00270E6D" w:rsidRPr="00961DDD" w14:paraId="21D1E4D4" w14:textId="77777777" w:rsidTr="00961DDD">
        <w:tc>
          <w:tcPr>
            <w:tcW w:w="2263" w:type="dxa"/>
            <w:vAlign w:val="center"/>
          </w:tcPr>
          <w:p w14:paraId="24150046" w14:textId="1AF78354"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責任類型</w:t>
            </w:r>
          </w:p>
        </w:tc>
        <w:tc>
          <w:tcPr>
            <w:tcW w:w="4155" w:type="dxa"/>
            <w:vAlign w:val="center"/>
          </w:tcPr>
          <w:p w14:paraId="54B84DD4" w14:textId="52E23D6C"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意義</w:t>
            </w:r>
          </w:p>
        </w:tc>
        <w:tc>
          <w:tcPr>
            <w:tcW w:w="3210" w:type="dxa"/>
            <w:vAlign w:val="center"/>
          </w:tcPr>
          <w:p w14:paraId="3D8E9409" w14:textId="0EB191C2"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後代是否必須承擔</w:t>
            </w:r>
          </w:p>
        </w:tc>
      </w:tr>
      <w:tr w:rsidR="00270E6D" w:rsidRPr="00961DDD" w14:paraId="775E0A85" w14:textId="77777777" w:rsidTr="00961DDD">
        <w:tc>
          <w:tcPr>
            <w:tcW w:w="2263" w:type="dxa"/>
            <w:vAlign w:val="center"/>
          </w:tcPr>
          <w:p w14:paraId="0C445E67" w14:textId="19F75897"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法律罪責</w:t>
            </w:r>
          </w:p>
        </w:tc>
        <w:tc>
          <w:tcPr>
            <w:tcW w:w="4155" w:type="dxa"/>
            <w:vAlign w:val="center"/>
          </w:tcPr>
          <w:p w14:paraId="35E6508A" w14:textId="56C0F496" w:rsidR="00270E6D" w:rsidRPr="00961DDD" w:rsidRDefault="00961DD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color w:val="0000CC"/>
                <w:sz w:val="24"/>
                <w:szCs w:val="24"/>
              </w:rPr>
              <w:t>因自己違法行為而受法律追究</w:t>
            </w:r>
          </w:p>
        </w:tc>
        <w:tc>
          <w:tcPr>
            <w:tcW w:w="3210" w:type="dxa"/>
            <w:vAlign w:val="center"/>
          </w:tcPr>
          <w:p w14:paraId="5FAC7DAC" w14:textId="4256891C"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否</w:t>
            </w:r>
          </w:p>
        </w:tc>
      </w:tr>
      <w:tr w:rsidR="00270E6D" w:rsidRPr="00961DDD" w14:paraId="6FCAA64E" w14:textId="77777777" w:rsidTr="00961DDD">
        <w:tc>
          <w:tcPr>
            <w:tcW w:w="2263" w:type="dxa"/>
            <w:vAlign w:val="center"/>
          </w:tcPr>
          <w:p w14:paraId="6DC684C1" w14:textId="053B0EF5"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道德罪責</w:t>
            </w:r>
          </w:p>
        </w:tc>
        <w:tc>
          <w:tcPr>
            <w:tcW w:w="4155" w:type="dxa"/>
            <w:vAlign w:val="center"/>
          </w:tcPr>
          <w:p w14:paraId="73DFC44A" w14:textId="25E1D297" w:rsidR="00270E6D" w:rsidRPr="00961DDD" w:rsidRDefault="00961DD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color w:val="0000CC"/>
                <w:sz w:val="24"/>
                <w:szCs w:val="24"/>
              </w:rPr>
              <w:t>因自己明知而參與、協助或掩蓋傷害</w:t>
            </w:r>
          </w:p>
        </w:tc>
        <w:tc>
          <w:tcPr>
            <w:tcW w:w="3210" w:type="dxa"/>
            <w:vAlign w:val="center"/>
          </w:tcPr>
          <w:p w14:paraId="6A7A458A" w14:textId="5994227E"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視個人行為而定</w:t>
            </w:r>
          </w:p>
        </w:tc>
      </w:tr>
      <w:tr w:rsidR="00270E6D" w:rsidRPr="00961DDD" w14:paraId="0F39565F" w14:textId="77777777" w:rsidTr="00961DDD">
        <w:tc>
          <w:tcPr>
            <w:tcW w:w="2263" w:type="dxa"/>
            <w:vAlign w:val="center"/>
          </w:tcPr>
          <w:p w14:paraId="7ECF3FB6" w14:textId="7BDB901B"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面對歷史的責任</w:t>
            </w:r>
          </w:p>
        </w:tc>
        <w:tc>
          <w:tcPr>
            <w:tcW w:w="4155" w:type="dxa"/>
            <w:vAlign w:val="center"/>
          </w:tcPr>
          <w:p w14:paraId="698BCDD9" w14:textId="77777777" w:rsidR="00961DDD" w:rsidRDefault="00961DD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color w:val="0000CC"/>
                <w:sz w:val="24"/>
                <w:szCs w:val="24"/>
              </w:rPr>
              <w:t>承認事實、不否認受害者苦難，</w:t>
            </w:r>
          </w:p>
          <w:p w14:paraId="6FCC135D" w14:textId="7DEF89F1" w:rsidR="00270E6D" w:rsidRPr="00961DDD" w:rsidRDefault="00961DD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color w:val="0000CC"/>
                <w:sz w:val="24"/>
                <w:szCs w:val="24"/>
              </w:rPr>
              <w:t>反思歷史教訓</w:t>
            </w:r>
          </w:p>
        </w:tc>
        <w:tc>
          <w:tcPr>
            <w:tcW w:w="3210" w:type="dxa"/>
            <w:vAlign w:val="center"/>
          </w:tcPr>
          <w:p w14:paraId="030FC65C" w14:textId="29B6BE4F" w:rsidR="00270E6D" w:rsidRPr="00961DDD" w:rsidRDefault="00270E6D" w:rsidP="00961DDD">
            <w:pPr>
              <w:pStyle w:val="p1"/>
              <w:spacing w:line="240" w:lineRule="atLeast"/>
              <w:jc w:val="center"/>
              <w:rPr>
                <w:rFonts w:ascii="標楷體" w:eastAsia="標楷體" w:hAnsi="標楷體" w:cs="標楷體"/>
                <w:color w:val="0000CC"/>
                <w:sz w:val="24"/>
                <w:szCs w:val="24"/>
              </w:rPr>
            </w:pPr>
            <w:r w:rsidRPr="00961DDD">
              <w:rPr>
                <w:rFonts w:ascii="標楷體" w:eastAsia="標楷體" w:hAnsi="標楷體" w:cs="標楷體" w:hint="eastAsia"/>
                <w:color w:val="0000CC"/>
                <w:sz w:val="24"/>
                <w:szCs w:val="24"/>
              </w:rPr>
              <w:t>可主張有，但實踐方式可不同</w:t>
            </w:r>
          </w:p>
        </w:tc>
      </w:tr>
    </w:tbl>
    <w:p w14:paraId="53529914" w14:textId="635CEC19" w:rsidR="00CB5821" w:rsidRPr="00CB5821"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t>對主張「應積極面對歷史」的學生</w:t>
      </w:r>
      <w:r>
        <w:rPr>
          <w:rFonts w:ascii="標楷體" w:eastAsia="標楷體" w:hAnsi="標楷體" w:hint="eastAsia"/>
          <w:color w:val="0000CC"/>
          <w:sz w:val="24"/>
          <w:szCs w:val="24"/>
        </w:rPr>
        <w:t>：</w:t>
      </w:r>
    </w:p>
    <w:p w14:paraId="59FCDAC7" w14:textId="4BE5F4A8" w:rsidR="00CB5821" w:rsidRPr="00CB5821"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t>你的回答清楚區分了祖先的罪責與後代的歷史責任。可以再思考：面對歷史是否一定要公開發聲？還有哪些較低風險、但同樣誠實的做法？</w:t>
      </w:r>
    </w:p>
    <w:p w14:paraId="4C4850DB" w14:textId="65FF8AFE" w:rsidR="00CB5821" w:rsidRPr="00CB5821"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t>對主張「後代有權保留沉默」的學生</w:t>
      </w:r>
      <w:r>
        <w:rPr>
          <w:rFonts w:ascii="標楷體" w:eastAsia="標楷體" w:hAnsi="標楷體" w:hint="eastAsia"/>
          <w:color w:val="0000CC"/>
          <w:sz w:val="24"/>
          <w:szCs w:val="24"/>
        </w:rPr>
        <w:t>：</w:t>
      </w:r>
    </w:p>
    <w:p w14:paraId="3A7EA322" w14:textId="4FE79CC8" w:rsidR="00CB5821" w:rsidRPr="00CB5821"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lastRenderedPageBreak/>
        <w:t>你注意到後代可能承受的壓力與身分標籤。可以再補充：沉默的界線在哪裡？若沉默進一步成為否認或美化歷史，是否仍然可以接受？</w:t>
      </w:r>
    </w:p>
    <w:p w14:paraId="20788EF0" w14:textId="435EDA8E" w:rsidR="00CB5821" w:rsidRPr="00CB5821"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t>對只回答「不關後代的事」的學生</w:t>
      </w:r>
      <w:r>
        <w:rPr>
          <w:rFonts w:ascii="標楷體" w:eastAsia="標楷體" w:hAnsi="標楷體" w:hint="eastAsia"/>
          <w:color w:val="0000CC"/>
          <w:sz w:val="24"/>
          <w:szCs w:val="24"/>
        </w:rPr>
        <w:t>：</w:t>
      </w:r>
    </w:p>
    <w:p w14:paraId="09E700BE" w14:textId="26ACBD46" w:rsidR="00690B9F" w:rsidRDefault="00CB5821" w:rsidP="00CB5821">
      <w:pPr>
        <w:pStyle w:val="p1"/>
        <w:spacing w:line="240" w:lineRule="atLeast"/>
        <w:rPr>
          <w:rFonts w:ascii="標楷體" w:eastAsia="標楷體" w:hAnsi="標楷體"/>
          <w:color w:val="0000CC"/>
          <w:sz w:val="24"/>
          <w:szCs w:val="24"/>
        </w:rPr>
      </w:pPr>
      <w:r w:rsidRPr="00CB5821">
        <w:rPr>
          <w:rFonts w:ascii="標楷體" w:eastAsia="標楷體" w:hAnsi="標楷體" w:hint="eastAsia"/>
          <w:color w:val="0000CC"/>
          <w:sz w:val="24"/>
          <w:szCs w:val="24"/>
        </w:rPr>
        <w:t>你已指出罪責不能由血緣繼承。接下來可以再區分：不必承擔罪責，是否等於完全不必面對歷史事實？</w:t>
      </w:r>
      <w:r>
        <w:rPr>
          <w:rFonts w:ascii="標楷體" w:eastAsia="標楷體" w:hAnsi="標楷體" w:hint="eastAsia"/>
          <w:color w:val="0000CC"/>
          <w:sz w:val="24"/>
          <w:szCs w:val="24"/>
        </w:rPr>
        <w:t>）</w:t>
      </w:r>
    </w:p>
    <w:p w14:paraId="19C8CECA" w14:textId="77777777" w:rsidR="00CB5821" w:rsidRDefault="00CB5821" w:rsidP="00CB5821">
      <w:pPr>
        <w:pStyle w:val="p1"/>
        <w:spacing w:line="240" w:lineRule="atLeast"/>
        <w:rPr>
          <w:rFonts w:ascii="標楷體" w:eastAsia="標楷體" w:hAnsi="標楷體"/>
          <w:color w:val="0000CC"/>
          <w:sz w:val="24"/>
          <w:szCs w:val="24"/>
        </w:rPr>
      </w:pPr>
    </w:p>
    <w:p w14:paraId="0DC0C3EC" w14:textId="77777777" w:rsidR="00CB5821" w:rsidRPr="00CB5821" w:rsidRDefault="00CB5821" w:rsidP="00CB5821">
      <w:pPr>
        <w:pStyle w:val="p1"/>
        <w:spacing w:line="240" w:lineRule="atLeast"/>
        <w:rPr>
          <w:rFonts w:ascii="標楷體" w:eastAsia="標楷體" w:hAnsi="標楷體"/>
          <w:sz w:val="24"/>
          <w:szCs w:val="24"/>
        </w:rPr>
      </w:pPr>
    </w:p>
    <w:p w14:paraId="36FAA352" w14:textId="75A99988" w:rsidR="00333D9D" w:rsidRPr="00333D9D" w:rsidRDefault="00333D9D" w:rsidP="00EF0722">
      <w:pPr>
        <w:pStyle w:val="p1"/>
        <w:spacing w:line="240" w:lineRule="atLeast"/>
        <w:rPr>
          <w:rFonts w:ascii="標楷體" w:eastAsia="標楷體" w:hAnsi="標楷體"/>
          <w:b/>
          <w:bCs/>
          <w:sz w:val="24"/>
          <w:szCs w:val="24"/>
        </w:rPr>
      </w:pPr>
      <w:r w:rsidRPr="00333D9D">
        <w:rPr>
          <w:rFonts w:ascii="標楷體" w:eastAsia="標楷體" w:hAnsi="標楷體"/>
          <w:b/>
          <w:bCs/>
          <w:sz w:val="24"/>
          <w:szCs w:val="24"/>
        </w:rPr>
        <w:t>三、平庸的邪惡——當人停止思考</w:t>
      </w:r>
    </w:p>
    <w:p w14:paraId="1B4A473D" w14:textId="64DA70D7" w:rsidR="005C592E" w:rsidRDefault="005C592E" w:rsidP="006C6B36">
      <w:pPr>
        <w:spacing w:beforeLines="50" w:before="180" w:afterLines="20" w:after="72" w:line="240" w:lineRule="atLeast"/>
        <w:jc w:val="both"/>
        <w:rPr>
          <w:rFonts w:ascii="標楷體" w:eastAsia="標楷體" w:hAnsi="標楷體" w:cs="標楷體"/>
        </w:rPr>
      </w:pPr>
      <w:r>
        <w:rPr>
          <w:rFonts w:ascii="標楷體" w:eastAsia="標楷體" w:hAnsi="標楷體" w:cs="標楷體" w:hint="eastAsia"/>
        </w:rPr>
        <w:t>※</w:t>
      </w:r>
      <w:r w:rsidR="005030DD" w:rsidRPr="002D0902">
        <w:rPr>
          <w:rFonts w:ascii="標楷體" w:eastAsia="標楷體" w:hAnsi="標楷體" w:cs="標楷體" w:hint="eastAsia"/>
        </w:rPr>
        <w:t>閱讀</w:t>
      </w:r>
      <w:r>
        <w:rPr>
          <w:rFonts w:ascii="標楷體" w:eastAsia="標楷體" w:hAnsi="標楷體" w:cs="標楷體" w:hint="eastAsia"/>
        </w:rPr>
        <w:t>下文，並回答問題。</w:t>
      </w:r>
    </w:p>
    <w:tbl>
      <w:tblPr>
        <w:tblStyle w:val="af2"/>
        <w:tblW w:w="0" w:type="auto"/>
        <w:tblLook w:val="04A0" w:firstRow="1" w:lastRow="0" w:firstColumn="1" w:lastColumn="0" w:noHBand="0" w:noVBand="1"/>
      </w:tblPr>
      <w:tblGrid>
        <w:gridCol w:w="9628"/>
      </w:tblGrid>
      <w:tr w:rsidR="005C592E" w14:paraId="67B1435E" w14:textId="77777777" w:rsidTr="005C592E">
        <w:tc>
          <w:tcPr>
            <w:tcW w:w="9628" w:type="dxa"/>
          </w:tcPr>
          <w:p w14:paraId="760EB07D" w14:textId="52B96C05" w:rsidR="008E70CF" w:rsidRPr="008E70CF" w:rsidRDefault="008E70CF" w:rsidP="008E70CF">
            <w:pPr>
              <w:spacing w:beforeLines="50" w:before="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漢娜．鄂蘭在觀察納粹戰犯艾希曼的審判後，提出「平庸的邪惡」觀點。她發現，艾希曼並非傳統想像中充滿瘋狂惡意的怪物，而更像一名服從命令、依照制度辦事的官僚。</w:t>
            </w:r>
          </w:p>
          <w:p w14:paraId="0230B6E1" w14:textId="1ADD8AD5" w:rsidR="008E70CF" w:rsidRPr="008E70CF" w:rsidRDefault="008E70CF" w:rsidP="008E70CF">
            <w:pPr>
              <w:spacing w:beforeLines="50" w:before="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鄂蘭所警示的，並不是「平凡人天生邪惡」，而是當人停止獨立思考、不再判斷自己行動造成的後果，並將責任完全交給命令與制度時，即可能成為傷害他人的一環。</w:t>
            </w:r>
          </w:p>
          <w:p w14:paraId="267EC0A5" w14:textId="21E4847F" w:rsidR="005C592E" w:rsidRDefault="008E70CF" w:rsidP="008E70CF">
            <w:pPr>
              <w:spacing w:beforeLines="50" w:before="180" w:afterLines="50" w:after="180" w:line="240" w:lineRule="atLeast"/>
              <w:ind w:firstLineChars="200" w:firstLine="480"/>
              <w:jc w:val="both"/>
              <w:rPr>
                <w:rFonts w:ascii="標楷體" w:eastAsia="標楷體" w:hAnsi="標楷體" w:cs="標楷體"/>
              </w:rPr>
            </w:pPr>
            <w:r w:rsidRPr="008E70CF">
              <w:rPr>
                <w:rFonts w:ascii="標楷體" w:eastAsia="標楷體" w:hAnsi="標楷體" w:cs="標楷體" w:hint="eastAsia"/>
              </w:rPr>
              <w:t>因此，邪惡未必總以極端而明顯的面貌出現；它也可能藏在「我只是服從命令」、「大家都這樣做」或「這不是我的責任」等日常理由之中。</w:t>
            </w:r>
          </w:p>
        </w:tc>
      </w:tr>
    </w:tbl>
    <w:p w14:paraId="20FE2BFE" w14:textId="18104255" w:rsidR="005C592E" w:rsidRPr="002D0902" w:rsidRDefault="006C6B36" w:rsidP="00A7591A">
      <w:pPr>
        <w:spacing w:beforeLines="50" w:before="180" w:after="0" w:line="240" w:lineRule="atLeast"/>
        <w:jc w:val="both"/>
        <w:rPr>
          <w:rFonts w:ascii="標楷體" w:eastAsia="標楷體" w:hAnsi="標楷體" w:cs="標楷體"/>
        </w:rPr>
      </w:pPr>
      <w:r>
        <w:rPr>
          <w:rFonts w:ascii="標楷體" w:eastAsia="標楷體" w:hAnsi="標楷體" w:cs="標楷體" w:hint="eastAsia"/>
        </w:rPr>
        <w:t>5</w:t>
      </w:r>
      <w:r w:rsidR="005C592E">
        <w:rPr>
          <w:rFonts w:ascii="標楷體" w:eastAsia="標楷體" w:hAnsi="標楷體" w:cs="標楷體" w:hint="eastAsia"/>
        </w:rPr>
        <w:t>.</w:t>
      </w:r>
      <w:r w:rsidR="00126B7D">
        <w:rPr>
          <w:rFonts w:hint="eastAsia"/>
        </w:rPr>
        <w:t>〈</w:t>
      </w:r>
      <w:r w:rsidR="00126B7D" w:rsidRPr="00126B7D">
        <w:rPr>
          <w:rFonts w:ascii="標楷體" w:eastAsia="標楷體" w:hAnsi="標楷體" w:cs="標楷體"/>
        </w:rPr>
        <w:t>草莓與灰燼〉的小標為「加害者的日常」。結合鄂蘭「平庸的邪惡」的觀點，說明作者特別強調「日常」</w:t>
      </w:r>
      <w:r w:rsidR="00126B7D">
        <w:rPr>
          <w:rFonts w:ascii="標楷體" w:eastAsia="標楷體" w:hAnsi="標楷體" w:cs="標楷體" w:hint="eastAsia"/>
        </w:rPr>
        <w:t>的原因</w:t>
      </w:r>
      <w:r w:rsidR="006D09C2">
        <w:rPr>
          <w:rFonts w:ascii="標楷體" w:eastAsia="標楷體" w:hAnsi="標楷體" w:cs="標楷體" w:hint="eastAsia"/>
        </w:rPr>
        <w:t>。</w:t>
      </w:r>
    </w:p>
    <w:p w14:paraId="43697305" w14:textId="05BFFD6E" w:rsidR="00465776" w:rsidRDefault="00BB5806" w:rsidP="00746C77">
      <w:pPr>
        <w:spacing w:after="0" w:line="240" w:lineRule="atLeast"/>
        <w:ind w:left="425" w:hangingChars="177" w:hanging="425"/>
        <w:jc w:val="both"/>
        <w:rPr>
          <w:rFonts w:ascii="標楷體" w:eastAsia="標楷體" w:hAnsi="標楷體" w:cs="標楷體"/>
          <w:color w:val="EE0000"/>
        </w:rPr>
      </w:pPr>
      <w:r w:rsidRPr="00746C77">
        <w:rPr>
          <w:rFonts w:ascii="標楷體" w:eastAsia="標楷體" w:hAnsi="標楷體" w:cs="標楷體" w:hint="eastAsia"/>
          <w:b/>
          <w:bCs/>
        </w:rPr>
        <w:t>答：</w:t>
      </w:r>
      <w:r w:rsidR="00126B7D" w:rsidRPr="00126B7D">
        <w:rPr>
          <w:rFonts w:ascii="標楷體" w:eastAsia="標楷體" w:hAnsi="標楷體" w:cs="標楷體"/>
          <w:color w:val="EE0000"/>
        </w:rPr>
        <w:t>作者透過加害者愛護家人、享受生活等日常面貌，指出邪惡未必只存在於外表殘暴的惡人身上。當平凡人在制度中停止判斷、服從命令並忽略行動後果時，也可能成為傷害他人的一環。</w:t>
      </w:r>
    </w:p>
    <w:p w14:paraId="52320452" w14:textId="77777777" w:rsidR="000151CF" w:rsidRDefault="000151CF" w:rsidP="00746C77">
      <w:pPr>
        <w:spacing w:after="0" w:line="240" w:lineRule="atLeast"/>
        <w:ind w:left="425" w:hangingChars="177" w:hanging="425"/>
        <w:jc w:val="both"/>
        <w:rPr>
          <w:rFonts w:ascii="標楷體" w:eastAsia="標楷體" w:hAnsi="標楷體" w:cs="標楷體"/>
          <w:color w:val="EE0000"/>
        </w:rPr>
      </w:pPr>
    </w:p>
    <w:p w14:paraId="15B9C4C4" w14:textId="08965FD5" w:rsidR="00BF6AD6" w:rsidRPr="002D0902" w:rsidRDefault="006C6B36" w:rsidP="00EF0722">
      <w:pPr>
        <w:pStyle w:val="p1"/>
        <w:spacing w:line="240" w:lineRule="atLeast"/>
        <w:rPr>
          <w:rFonts w:ascii="標楷體" w:eastAsia="標楷體" w:hAnsi="標楷體"/>
          <w:sz w:val="24"/>
          <w:szCs w:val="24"/>
        </w:rPr>
      </w:pPr>
      <w:r>
        <w:rPr>
          <w:rFonts w:ascii="標楷體" w:eastAsia="標楷體" w:hAnsi="標楷體" w:hint="eastAsia"/>
          <w:sz w:val="24"/>
          <w:szCs w:val="24"/>
        </w:rPr>
        <w:t>6</w:t>
      </w:r>
      <w:r w:rsidR="00C41BB4" w:rsidRPr="002D0902">
        <w:rPr>
          <w:rFonts w:ascii="標楷體" w:eastAsia="標楷體" w:hAnsi="標楷體"/>
          <w:sz w:val="24"/>
          <w:szCs w:val="24"/>
        </w:rPr>
        <w:t>.</w:t>
      </w:r>
      <w:r w:rsidR="003F0753" w:rsidRPr="003F0753">
        <w:rPr>
          <w:rFonts w:ascii="標楷體" w:eastAsia="標楷體" w:hAnsi="標楷體"/>
          <w:sz w:val="24"/>
          <w:szCs w:val="24"/>
        </w:rPr>
        <w:t>根據以上文本與資料，下列</w:t>
      </w:r>
      <w:r w:rsidR="000039D3">
        <w:rPr>
          <w:rFonts w:ascii="標楷體" w:eastAsia="標楷體" w:hAnsi="標楷體" w:hint="eastAsia"/>
          <w:sz w:val="24"/>
          <w:szCs w:val="24"/>
        </w:rPr>
        <w:t>可能</w:t>
      </w:r>
      <w:r w:rsidR="003F0753" w:rsidRPr="003F0753">
        <w:rPr>
          <w:rFonts w:ascii="標楷體" w:eastAsia="標楷體" w:hAnsi="標楷體"/>
          <w:sz w:val="24"/>
          <w:szCs w:val="24"/>
        </w:rPr>
        <w:t>共同促成迫害體制</w:t>
      </w:r>
      <w:r w:rsidR="000039D3">
        <w:rPr>
          <w:rFonts w:ascii="標楷體" w:eastAsia="標楷體" w:hAnsi="標楷體" w:hint="eastAsia"/>
          <w:sz w:val="24"/>
          <w:szCs w:val="24"/>
        </w:rPr>
        <w:t>的形成與延續</w:t>
      </w:r>
      <w:r w:rsidR="003F0753">
        <w:rPr>
          <w:rFonts w:ascii="標楷體" w:eastAsia="標楷體" w:hAnsi="標楷體" w:hint="eastAsia"/>
          <w:sz w:val="24"/>
          <w:szCs w:val="24"/>
        </w:rPr>
        <w:t>的因素是：</w:t>
      </w:r>
      <w:r w:rsidR="00BF6AD6" w:rsidRPr="002D0902">
        <w:rPr>
          <w:rFonts w:ascii="標楷體" w:eastAsia="標楷體" w:hAnsi="標楷體"/>
          <w:sz w:val="24"/>
          <w:szCs w:val="24"/>
        </w:rPr>
        <w:t>（多選）</w:t>
      </w:r>
    </w:p>
    <w:p w14:paraId="63B786D2" w14:textId="31E51229" w:rsidR="00F57654" w:rsidRPr="0026285D" w:rsidRDefault="00F57654" w:rsidP="000151CF">
      <w:pPr>
        <w:pStyle w:val="p1"/>
        <w:spacing w:line="240" w:lineRule="atLeast"/>
        <w:ind w:firstLineChars="100" w:firstLine="240"/>
        <w:rPr>
          <w:rFonts w:ascii="標楷體" w:eastAsia="標楷體" w:hAnsi="標楷體"/>
          <w:color w:val="auto"/>
          <w:sz w:val="24"/>
          <w:szCs w:val="24"/>
        </w:rPr>
      </w:pPr>
      <w:r w:rsidRPr="0026285D">
        <w:rPr>
          <w:rFonts w:ascii="標楷體" w:eastAsia="標楷體" w:hAnsi="標楷體" w:hint="eastAsia"/>
          <w:color w:val="auto"/>
          <w:sz w:val="24"/>
          <w:szCs w:val="24"/>
        </w:rPr>
        <w:t>□受害者</w:t>
      </w:r>
      <w:r w:rsidR="000151CF" w:rsidRPr="0026285D">
        <w:rPr>
          <w:rFonts w:ascii="標楷體" w:eastAsia="標楷體" w:hAnsi="標楷體" w:hint="eastAsia"/>
          <w:color w:val="auto"/>
          <w:sz w:val="24"/>
          <w:szCs w:val="24"/>
        </w:rPr>
        <w:t>群體因為</w:t>
      </w:r>
      <w:r w:rsidRPr="0026285D">
        <w:rPr>
          <w:rFonts w:ascii="標楷體" w:eastAsia="標楷體" w:hAnsi="標楷體" w:hint="eastAsia"/>
          <w:color w:val="auto"/>
          <w:sz w:val="24"/>
          <w:szCs w:val="24"/>
        </w:rPr>
        <w:t>拒絕服從集中營</w:t>
      </w:r>
      <w:r w:rsidR="000151CF" w:rsidRPr="0026285D">
        <w:rPr>
          <w:rFonts w:ascii="標楷體" w:eastAsia="標楷體" w:hAnsi="標楷體" w:hint="eastAsia"/>
          <w:color w:val="auto"/>
          <w:sz w:val="24"/>
          <w:szCs w:val="24"/>
        </w:rPr>
        <w:t>而被正當化</w:t>
      </w:r>
    </w:p>
    <w:p w14:paraId="12BC0F44" w14:textId="5F6B7D7C" w:rsidR="00F57654" w:rsidRPr="0026285D" w:rsidRDefault="00F57654" w:rsidP="000151CF">
      <w:pPr>
        <w:pStyle w:val="p1"/>
        <w:spacing w:line="240" w:lineRule="atLeast"/>
        <w:ind w:firstLineChars="100" w:firstLine="240"/>
        <w:rPr>
          <w:rFonts w:ascii="標楷體" w:eastAsia="標楷體" w:hAnsi="標楷體"/>
          <w:color w:val="auto"/>
          <w:sz w:val="24"/>
          <w:szCs w:val="24"/>
        </w:rPr>
      </w:pPr>
      <w:r w:rsidRPr="0026285D">
        <w:rPr>
          <w:rFonts w:ascii="標楷體" w:eastAsia="標楷體" w:hAnsi="標楷體" w:hint="eastAsia"/>
          <w:color w:val="auto"/>
          <w:sz w:val="24"/>
          <w:szCs w:val="24"/>
        </w:rPr>
        <w:t>■領導者以意識形態煽動仇恨</w:t>
      </w:r>
      <w:r w:rsidR="000151CF" w:rsidRPr="0026285D">
        <w:rPr>
          <w:rFonts w:ascii="標楷體" w:eastAsia="標楷體" w:hAnsi="標楷體" w:hint="eastAsia"/>
          <w:color w:val="auto"/>
          <w:sz w:val="24"/>
          <w:szCs w:val="24"/>
        </w:rPr>
        <w:t>因子</w:t>
      </w:r>
      <w:r w:rsidRPr="0026285D">
        <w:rPr>
          <w:rFonts w:ascii="標楷體" w:eastAsia="標楷體" w:hAnsi="標楷體" w:hint="eastAsia"/>
          <w:color w:val="auto"/>
          <w:sz w:val="24"/>
          <w:szCs w:val="24"/>
        </w:rPr>
        <w:t>與排斥</w:t>
      </w:r>
      <w:r w:rsidR="000151CF" w:rsidRPr="0026285D">
        <w:rPr>
          <w:rFonts w:ascii="標楷體" w:eastAsia="標楷體" w:hAnsi="標楷體" w:hint="eastAsia"/>
          <w:color w:val="auto"/>
          <w:sz w:val="24"/>
          <w:szCs w:val="24"/>
        </w:rPr>
        <w:t>心態</w:t>
      </w:r>
    </w:p>
    <w:p w14:paraId="53A26989" w14:textId="6E48204C" w:rsidR="00F57654" w:rsidRPr="0026285D" w:rsidRDefault="00F57654" w:rsidP="000151CF">
      <w:pPr>
        <w:pStyle w:val="p1"/>
        <w:spacing w:line="240" w:lineRule="atLeast"/>
        <w:ind w:firstLineChars="100" w:firstLine="240"/>
        <w:rPr>
          <w:rFonts w:ascii="標楷體" w:eastAsia="標楷體" w:hAnsi="標楷體"/>
          <w:color w:val="auto"/>
          <w:sz w:val="24"/>
          <w:szCs w:val="24"/>
        </w:rPr>
      </w:pPr>
      <w:r w:rsidRPr="0026285D">
        <w:rPr>
          <w:rFonts w:ascii="標楷體" w:eastAsia="標楷體" w:hAnsi="標楷體" w:hint="eastAsia"/>
          <w:color w:val="auto"/>
          <w:sz w:val="24"/>
          <w:szCs w:val="24"/>
        </w:rPr>
        <w:t>■管理者</w:t>
      </w:r>
      <w:r w:rsidR="000151CF" w:rsidRPr="00FB3106">
        <w:rPr>
          <w:rFonts w:ascii="標楷體" w:eastAsia="標楷體" w:hAnsi="標楷體" w:hint="eastAsia"/>
          <w:color w:val="auto"/>
          <w:sz w:val="24"/>
          <w:szCs w:val="24"/>
        </w:rPr>
        <w:t>層層分責</w:t>
      </w:r>
      <w:r w:rsidR="00A10580" w:rsidRPr="00FB3106">
        <w:rPr>
          <w:rFonts w:ascii="標楷體" w:eastAsia="標楷體" w:hAnsi="標楷體" w:hint="eastAsia"/>
          <w:color w:val="auto"/>
          <w:sz w:val="24"/>
          <w:szCs w:val="24"/>
        </w:rPr>
        <w:t>，</w:t>
      </w:r>
      <w:r w:rsidRPr="00FB3106">
        <w:rPr>
          <w:rFonts w:ascii="標楷體" w:eastAsia="標楷體" w:hAnsi="標楷體" w:hint="eastAsia"/>
          <w:color w:val="auto"/>
          <w:sz w:val="24"/>
          <w:szCs w:val="24"/>
        </w:rPr>
        <w:t>透過制度</w:t>
      </w:r>
      <w:r w:rsidR="000151CF" w:rsidRPr="0026285D">
        <w:rPr>
          <w:rFonts w:ascii="標楷體" w:eastAsia="標楷體" w:hAnsi="標楷體" w:hint="eastAsia"/>
          <w:color w:val="auto"/>
          <w:sz w:val="24"/>
          <w:szCs w:val="24"/>
        </w:rPr>
        <w:t>以</w:t>
      </w:r>
      <w:r w:rsidRPr="0026285D">
        <w:rPr>
          <w:rFonts w:ascii="標楷體" w:eastAsia="標楷體" w:hAnsi="標楷體" w:hint="eastAsia"/>
          <w:color w:val="auto"/>
          <w:sz w:val="24"/>
          <w:szCs w:val="24"/>
        </w:rPr>
        <w:t>執行迫害政策</w:t>
      </w:r>
    </w:p>
    <w:p w14:paraId="18B791B3" w14:textId="63C1C084" w:rsidR="00F57654" w:rsidRPr="0026285D" w:rsidRDefault="00F57654" w:rsidP="000151CF">
      <w:pPr>
        <w:pStyle w:val="p1"/>
        <w:spacing w:line="240" w:lineRule="atLeast"/>
        <w:ind w:firstLineChars="100" w:firstLine="240"/>
        <w:rPr>
          <w:rFonts w:ascii="標楷體" w:eastAsia="標楷體" w:hAnsi="標楷體"/>
          <w:color w:val="auto"/>
          <w:sz w:val="24"/>
          <w:szCs w:val="24"/>
        </w:rPr>
      </w:pPr>
      <w:r w:rsidRPr="0026285D">
        <w:rPr>
          <w:rFonts w:ascii="標楷體" w:eastAsia="標楷體" w:hAnsi="標楷體" w:hint="eastAsia"/>
          <w:color w:val="auto"/>
          <w:sz w:val="24"/>
          <w:szCs w:val="24"/>
        </w:rPr>
        <w:t>■個人</w:t>
      </w:r>
      <w:r w:rsidR="000151CF" w:rsidRPr="0026285D">
        <w:rPr>
          <w:rFonts w:ascii="標楷體" w:eastAsia="標楷體" w:hAnsi="標楷體" w:hint="eastAsia"/>
          <w:color w:val="auto"/>
          <w:sz w:val="24"/>
          <w:szCs w:val="24"/>
        </w:rPr>
        <w:t>的判斷力</w:t>
      </w:r>
      <w:r w:rsidRPr="0026285D">
        <w:rPr>
          <w:rFonts w:ascii="標楷體" w:eastAsia="標楷體" w:hAnsi="標楷體" w:hint="eastAsia"/>
          <w:color w:val="auto"/>
          <w:sz w:val="24"/>
          <w:szCs w:val="24"/>
        </w:rPr>
        <w:t>在權威與體制中放棄獨立判斷</w:t>
      </w:r>
    </w:p>
    <w:p w14:paraId="32BF49AF" w14:textId="6F7A93D7" w:rsidR="000151CF" w:rsidRPr="0026285D" w:rsidRDefault="00F57654" w:rsidP="000151CF">
      <w:pPr>
        <w:pStyle w:val="p1"/>
        <w:spacing w:afterLines="50" w:after="180" w:line="240" w:lineRule="atLeast"/>
        <w:ind w:firstLineChars="100" w:firstLine="240"/>
        <w:rPr>
          <w:rFonts w:ascii="標楷體" w:eastAsia="標楷體" w:hAnsi="標楷體"/>
          <w:color w:val="EE0000"/>
          <w:sz w:val="24"/>
          <w:szCs w:val="24"/>
        </w:rPr>
      </w:pPr>
      <w:r w:rsidRPr="0026285D">
        <w:rPr>
          <w:rFonts w:ascii="標楷體" w:eastAsia="標楷體" w:hAnsi="標楷體" w:hint="eastAsia"/>
          <w:sz w:val="24"/>
          <w:szCs w:val="24"/>
        </w:rPr>
        <w:t>■社會中的沉默與漠視，使不義較難受到阻止</w:t>
      </w:r>
    </w:p>
    <w:p w14:paraId="5FD4FB84" w14:textId="7757F822" w:rsidR="00F57654" w:rsidRPr="0026285D" w:rsidRDefault="006C6B36" w:rsidP="000151CF">
      <w:pPr>
        <w:pStyle w:val="p1"/>
        <w:spacing w:line="240" w:lineRule="atLeast"/>
        <w:jc w:val="both"/>
        <w:rPr>
          <w:rFonts w:ascii="標楷體" w:eastAsia="標楷體" w:hAnsi="標楷體"/>
          <w:sz w:val="24"/>
          <w:szCs w:val="24"/>
        </w:rPr>
      </w:pPr>
      <w:r w:rsidRPr="0026285D">
        <w:rPr>
          <w:rFonts w:ascii="標楷體" w:eastAsia="標楷體" w:hAnsi="標楷體" w:hint="eastAsia"/>
          <w:sz w:val="24"/>
          <w:szCs w:val="24"/>
        </w:rPr>
        <w:t>7</w:t>
      </w:r>
      <w:r w:rsidR="002C12A6" w:rsidRPr="0026285D">
        <w:rPr>
          <w:rFonts w:ascii="標楷體" w:eastAsia="標楷體" w:hAnsi="標楷體"/>
          <w:sz w:val="24"/>
          <w:szCs w:val="24"/>
        </w:rPr>
        <w:t>.</w:t>
      </w:r>
      <w:r w:rsidR="00F57654" w:rsidRPr="0026285D">
        <w:rPr>
          <w:rFonts w:ascii="標楷體" w:eastAsia="標楷體" w:hAnsi="標楷體" w:hint="eastAsia"/>
          <w:sz w:val="24"/>
          <w:szCs w:val="24"/>
        </w:rPr>
        <w:t>文末提到「最後回到，一個完整的人」。結合全文，下列最能</w:t>
      </w:r>
      <w:r w:rsidR="00AE18DD">
        <w:rPr>
          <w:rFonts w:ascii="標楷體" w:eastAsia="標楷體" w:hAnsi="標楷體" w:hint="eastAsia"/>
          <w:sz w:val="24"/>
          <w:szCs w:val="24"/>
        </w:rPr>
        <w:t>詮釋</w:t>
      </w:r>
      <w:r w:rsidR="00F57654" w:rsidRPr="0026285D">
        <w:rPr>
          <w:rFonts w:ascii="標楷體" w:eastAsia="標楷體" w:hAnsi="標楷體" w:hint="eastAsia"/>
          <w:sz w:val="24"/>
          <w:szCs w:val="24"/>
        </w:rPr>
        <w:t>這句話意義</w:t>
      </w:r>
      <w:r w:rsidR="003F0753" w:rsidRPr="0026285D">
        <w:rPr>
          <w:rFonts w:ascii="標楷體" w:eastAsia="標楷體" w:hAnsi="標楷體" w:hint="eastAsia"/>
          <w:sz w:val="24"/>
          <w:szCs w:val="24"/>
        </w:rPr>
        <w:t>的選項</w:t>
      </w:r>
      <w:r w:rsidR="00F57654" w:rsidRPr="0026285D">
        <w:rPr>
          <w:rFonts w:ascii="標楷體" w:eastAsia="標楷體" w:hAnsi="標楷體" w:hint="eastAsia"/>
          <w:sz w:val="24"/>
          <w:szCs w:val="24"/>
        </w:rPr>
        <w:t>是：</w:t>
      </w:r>
    </w:p>
    <w:p w14:paraId="08C1E16E" w14:textId="4231C58E"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□人只有擺脫所有制度，才能保有完整</w:t>
      </w:r>
      <w:r w:rsidR="00F964E2" w:rsidRPr="0026285D">
        <w:rPr>
          <w:rFonts w:ascii="標楷體" w:eastAsia="標楷體" w:hAnsi="標楷體" w:hint="eastAsia"/>
          <w:sz w:val="24"/>
          <w:szCs w:val="24"/>
        </w:rPr>
        <w:t>的個人</w:t>
      </w:r>
      <w:r w:rsidRPr="0026285D">
        <w:rPr>
          <w:rFonts w:ascii="標楷體" w:eastAsia="標楷體" w:hAnsi="標楷體" w:hint="eastAsia"/>
          <w:sz w:val="24"/>
          <w:szCs w:val="24"/>
        </w:rPr>
        <w:t>自由</w:t>
      </w:r>
    </w:p>
    <w:p w14:paraId="10F1F0B6" w14:textId="6430F4F4"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□受害者</w:t>
      </w:r>
      <w:r w:rsidR="00F964E2" w:rsidRPr="0026285D">
        <w:rPr>
          <w:rFonts w:ascii="標楷體" w:eastAsia="標楷體" w:hAnsi="標楷體" w:hint="eastAsia"/>
          <w:sz w:val="24"/>
          <w:szCs w:val="24"/>
        </w:rPr>
        <w:t>唯有</w:t>
      </w:r>
      <w:r w:rsidRPr="0026285D">
        <w:rPr>
          <w:rFonts w:ascii="標楷體" w:eastAsia="標楷體" w:hAnsi="標楷體" w:hint="eastAsia"/>
          <w:sz w:val="24"/>
          <w:szCs w:val="24"/>
        </w:rPr>
        <w:t>遺忘苦難，才能重新恢復</w:t>
      </w:r>
      <w:r w:rsidR="00F964E2" w:rsidRPr="0026285D">
        <w:rPr>
          <w:rFonts w:ascii="標楷體" w:eastAsia="標楷體" w:hAnsi="標楷體" w:hint="eastAsia"/>
          <w:sz w:val="24"/>
          <w:szCs w:val="24"/>
        </w:rPr>
        <w:t>個體的</w:t>
      </w:r>
      <w:r w:rsidRPr="0026285D">
        <w:rPr>
          <w:rFonts w:ascii="標楷體" w:eastAsia="標楷體" w:hAnsi="標楷體" w:hint="eastAsia"/>
          <w:sz w:val="24"/>
          <w:szCs w:val="24"/>
        </w:rPr>
        <w:t>生活</w:t>
      </w:r>
    </w:p>
    <w:p w14:paraId="2CAC2EFD" w14:textId="4BDB2768" w:rsidR="00F57654" w:rsidRPr="0026285D"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□加害者若曾</w:t>
      </w:r>
      <w:r w:rsidR="00F964E2" w:rsidRPr="0026285D">
        <w:rPr>
          <w:rFonts w:ascii="標楷體" w:eastAsia="標楷體" w:hAnsi="標楷體" w:hint="eastAsia"/>
          <w:sz w:val="24"/>
          <w:szCs w:val="24"/>
        </w:rPr>
        <w:t>經</w:t>
      </w:r>
      <w:r w:rsidRPr="0026285D">
        <w:rPr>
          <w:rFonts w:ascii="標楷體" w:eastAsia="標楷體" w:hAnsi="標楷體" w:hint="eastAsia"/>
          <w:sz w:val="24"/>
          <w:szCs w:val="24"/>
        </w:rPr>
        <w:t>愛護家人，便不能被視為邪惡的人</w:t>
      </w:r>
    </w:p>
    <w:p w14:paraId="553B5037" w14:textId="6C4321C7" w:rsidR="00F57654" w:rsidRDefault="00F57654" w:rsidP="000151CF">
      <w:pPr>
        <w:pStyle w:val="p1"/>
        <w:spacing w:line="240" w:lineRule="atLeast"/>
        <w:ind w:firstLineChars="100" w:firstLine="240"/>
        <w:rPr>
          <w:rFonts w:ascii="標楷體" w:eastAsia="標楷體" w:hAnsi="標楷體"/>
          <w:sz w:val="24"/>
          <w:szCs w:val="24"/>
        </w:rPr>
      </w:pPr>
      <w:r w:rsidRPr="0026285D">
        <w:rPr>
          <w:rFonts w:ascii="標楷體" w:eastAsia="標楷體" w:hAnsi="標楷體" w:hint="eastAsia"/>
          <w:sz w:val="24"/>
          <w:szCs w:val="24"/>
        </w:rPr>
        <w:t>■不將人化為數字，</w:t>
      </w:r>
      <w:r w:rsidR="00A67339" w:rsidRPr="0026285D">
        <w:rPr>
          <w:rFonts w:ascii="標楷體" w:eastAsia="標楷體" w:hAnsi="標楷體" w:hint="eastAsia"/>
          <w:sz w:val="24"/>
          <w:szCs w:val="24"/>
        </w:rPr>
        <w:t>則能</w:t>
      </w:r>
      <w:r w:rsidRPr="0026285D">
        <w:rPr>
          <w:rFonts w:ascii="標楷體" w:eastAsia="標楷體" w:hAnsi="標楷體" w:hint="eastAsia"/>
          <w:sz w:val="24"/>
          <w:szCs w:val="24"/>
        </w:rPr>
        <w:t>重新看見生命尊嚴與判斷</w:t>
      </w:r>
    </w:p>
    <w:p w14:paraId="19AAF1F2" w14:textId="6402AC3D" w:rsidR="00040098" w:rsidRDefault="006C6B36" w:rsidP="000151CF">
      <w:pPr>
        <w:spacing w:beforeLines="50" w:before="180" w:after="0" w:line="240" w:lineRule="atLeast"/>
        <w:ind w:left="283" w:hangingChars="118" w:hanging="283"/>
        <w:jc w:val="both"/>
        <w:rPr>
          <w:rFonts w:ascii="標楷體" w:eastAsia="標楷體" w:hAnsi="標楷體" w:cs="標楷體"/>
        </w:rPr>
      </w:pPr>
      <w:r>
        <w:rPr>
          <w:rFonts w:ascii="標楷體" w:eastAsia="標楷體" w:hAnsi="標楷體" w:cs="標楷體" w:hint="eastAsia"/>
        </w:rPr>
        <w:t>8</w:t>
      </w:r>
      <w:r w:rsidR="00897947" w:rsidRPr="002D0902">
        <w:rPr>
          <w:rFonts w:ascii="標楷體" w:eastAsia="標楷體" w:hAnsi="標楷體" w:cs="標楷體"/>
        </w:rPr>
        <w:t>.</w:t>
      </w:r>
      <w:r w:rsidR="00103551" w:rsidRPr="00103551">
        <w:rPr>
          <w:rFonts w:ascii="標楷體" w:eastAsia="標楷體" w:hAnsi="標楷體" w:cs="標楷體"/>
        </w:rPr>
        <w:t>回顧米爾格蘭實驗、〈草莓與灰燼〉與「平庸的邪惡」觀點，我們可以發現：人在面對權威與不義時，往往受到恐懼、自我保護、資訊不足與現實風險等因素影響。你認為個體應依據哪些條件，在沉默與發聲之間作出選擇？請簡述你的判斷原則。</w:t>
      </w:r>
      <w:r w:rsidR="000151CF">
        <w:rPr>
          <w:rFonts w:ascii="標楷體" w:eastAsia="標楷體" w:hAnsi="標楷體" w:cs="標楷體" w:hint="eastAsia"/>
        </w:rPr>
        <w:t>（</w:t>
      </w:r>
      <w:r w:rsidR="000151CF">
        <w:rPr>
          <w:rFonts w:ascii="標楷體" w:eastAsia="標楷體" w:hAnsi="標楷體" w:cs="標楷體"/>
        </w:rPr>
        <w:t>文長</w:t>
      </w:r>
      <w:r w:rsidR="000151CF">
        <w:rPr>
          <w:rFonts w:ascii="標楷體" w:eastAsia="標楷體" w:hAnsi="標楷體" w:cs="標楷體" w:hint="eastAsia"/>
        </w:rPr>
        <w:t>150字左右）</w:t>
      </w:r>
    </w:p>
    <w:tbl>
      <w:tblPr>
        <w:tblStyle w:val="af2"/>
        <w:tblW w:w="0" w:type="auto"/>
        <w:tblInd w:w="-5" w:type="dxa"/>
        <w:tblLook w:val="04A0" w:firstRow="1" w:lastRow="0" w:firstColumn="1" w:lastColumn="0" w:noHBand="0" w:noVBand="1"/>
      </w:tblPr>
      <w:tblGrid>
        <w:gridCol w:w="9633"/>
      </w:tblGrid>
      <w:tr w:rsidR="000F300D" w14:paraId="135FF1CF" w14:textId="77777777" w:rsidTr="000F300D">
        <w:tc>
          <w:tcPr>
            <w:tcW w:w="9633" w:type="dxa"/>
          </w:tcPr>
          <w:p w14:paraId="5F8884EA" w14:textId="3A001781" w:rsidR="000F300D" w:rsidRPr="00E81AED" w:rsidRDefault="000F300D" w:rsidP="00746C77">
            <w:pPr>
              <w:spacing w:line="240" w:lineRule="atLeast"/>
              <w:rPr>
                <w:rFonts w:ascii="標楷體" w:eastAsia="標楷體" w:hAnsi="標楷體" w:cs="標楷體"/>
                <w:color w:val="EE0000"/>
              </w:rPr>
            </w:pPr>
            <w:r w:rsidRPr="000151CF">
              <w:rPr>
                <w:rFonts w:ascii="標楷體" w:eastAsia="標楷體" w:hAnsi="標楷體" w:cs="標楷體" w:hint="eastAsia"/>
                <w:b/>
                <w:bCs/>
              </w:rPr>
              <w:lastRenderedPageBreak/>
              <w:t>答：</w:t>
            </w:r>
            <w:r w:rsidR="00103551" w:rsidRPr="00103551">
              <w:rPr>
                <w:rFonts w:ascii="標楷體" w:eastAsia="標楷體" w:hAnsi="標楷體" w:cs="標楷體"/>
                <w:color w:val="EE0000"/>
              </w:rPr>
              <w:t>我認為應考量事件是否造成他人傷害、自己掌握的資訊是否充分，以及發聲能否帶來實際幫助。沉默不一定等於冷漠，發聲也不一定代表正確；重要的是不能因服從權威或害怕麻煩而停止思考。當他人的基本權益明確受到傷害時，個體應尋找安全而有效的方式採取行動，並願意為自己的選擇負責。</w:t>
            </w:r>
            <w:r>
              <w:rPr>
                <w:rFonts w:ascii="標楷體" w:eastAsia="標楷體" w:hAnsi="標楷體" w:cs="標楷體" w:hint="eastAsia"/>
                <w:color w:val="EE0000"/>
              </w:rPr>
              <w:t>（</w:t>
            </w:r>
            <w:r w:rsidR="00103551">
              <w:rPr>
                <w:rFonts w:ascii="標楷體" w:eastAsia="標楷體" w:hAnsi="標楷體" w:cs="標楷體"/>
                <w:color w:val="EE0000"/>
              </w:rPr>
              <w:t>131</w:t>
            </w:r>
            <w:r>
              <w:rPr>
                <w:rFonts w:ascii="標楷體" w:eastAsia="標楷體" w:hAnsi="標楷體" w:cs="標楷體"/>
                <w:color w:val="EE0000"/>
              </w:rPr>
              <w:t>字</w:t>
            </w:r>
            <w:r>
              <w:rPr>
                <w:rFonts w:ascii="標楷體" w:eastAsia="標楷體" w:hAnsi="標楷體" w:cs="標楷體" w:hint="eastAsia"/>
                <w:color w:val="EE0000"/>
              </w:rPr>
              <w:t>）</w:t>
            </w:r>
          </w:p>
        </w:tc>
      </w:tr>
    </w:tbl>
    <w:p w14:paraId="7C513CEF" w14:textId="77777777" w:rsidR="000F300D" w:rsidRPr="002D0902" w:rsidRDefault="000F300D" w:rsidP="00746C77">
      <w:pPr>
        <w:spacing w:after="0" w:line="240" w:lineRule="atLeast"/>
        <w:ind w:left="283" w:hangingChars="118" w:hanging="283"/>
        <w:rPr>
          <w:rFonts w:ascii="標楷體" w:eastAsia="標楷體" w:hAnsi="標楷體" w:cs="標楷體"/>
        </w:rPr>
      </w:pPr>
    </w:p>
    <w:p w14:paraId="4E2EC55C" w14:textId="6D548685" w:rsidR="000800EB" w:rsidRPr="00F964E2" w:rsidRDefault="00333D9D" w:rsidP="00FD53E1">
      <w:pPr>
        <w:spacing w:beforeLines="50" w:before="180" w:afterLines="50" w:after="180" w:line="240" w:lineRule="atLeast"/>
        <w:rPr>
          <w:rFonts w:ascii="標楷體" w:eastAsia="標楷體" w:hAnsi="標楷體" w:cs="標楷體"/>
          <w:b/>
          <w:bCs/>
          <w:sz w:val="28"/>
          <w:szCs w:val="28"/>
        </w:rPr>
      </w:pPr>
      <w:r w:rsidRPr="00F964E2">
        <w:rPr>
          <w:rFonts w:ascii="標楷體" w:eastAsia="標楷體" w:hAnsi="標楷體" w:cs="標楷體" w:hint="eastAsia"/>
          <w:b/>
          <w:bCs/>
          <w:sz w:val="28"/>
          <w:szCs w:val="28"/>
        </w:rPr>
        <w:t>陸</w:t>
      </w:r>
      <w:r w:rsidR="000800EB" w:rsidRPr="00F964E2">
        <w:rPr>
          <w:rFonts w:ascii="標楷體" w:eastAsia="標楷體" w:hAnsi="標楷體" w:cs="標楷體" w:hint="eastAsia"/>
          <w:b/>
          <w:bCs/>
          <w:sz w:val="28"/>
          <w:szCs w:val="28"/>
        </w:rPr>
        <w:t>、延伸閱讀</w:t>
      </w:r>
    </w:p>
    <w:p w14:paraId="10661B1F" w14:textId="5A064FA6" w:rsidR="00333D9D" w:rsidRPr="00FD53E1" w:rsidRDefault="00333D9D" w:rsidP="00FD53E1">
      <w:pPr>
        <w:spacing w:beforeLines="50" w:before="180" w:afterLines="50" w:after="180" w:line="240" w:lineRule="atLeast"/>
        <w:rPr>
          <w:rFonts w:ascii="標楷體" w:eastAsia="標楷體" w:hAnsi="標楷體" w:cs="標楷體"/>
          <w:b/>
          <w:bCs/>
        </w:rPr>
      </w:pPr>
      <w:r w:rsidRPr="00333D9D">
        <w:rPr>
          <w:rFonts w:ascii="標楷體" w:eastAsia="標楷體" w:hAnsi="標楷體" w:cs="標楷體"/>
          <w:b/>
          <w:bCs/>
        </w:rPr>
        <w:t>一、在沉默洪流中綻放的白玫瑰</w:t>
      </w:r>
    </w:p>
    <w:tbl>
      <w:tblPr>
        <w:tblStyle w:val="af2"/>
        <w:tblW w:w="0" w:type="auto"/>
        <w:tblLook w:val="04A0" w:firstRow="1" w:lastRow="0" w:firstColumn="1" w:lastColumn="0" w:noHBand="0" w:noVBand="1"/>
      </w:tblPr>
      <w:tblGrid>
        <w:gridCol w:w="9628"/>
      </w:tblGrid>
      <w:tr w:rsidR="00FD53E1" w14:paraId="355918E3" w14:textId="77777777" w:rsidTr="00FD53E1">
        <w:tc>
          <w:tcPr>
            <w:tcW w:w="9628" w:type="dxa"/>
          </w:tcPr>
          <w:p w14:paraId="2059F97B" w14:textId="10846843" w:rsidR="00FD53E1" w:rsidRPr="002D0902" w:rsidRDefault="00FD53E1" w:rsidP="00FD53E1">
            <w:pPr>
              <w:spacing w:beforeLines="50" w:before="180" w:line="240" w:lineRule="atLeast"/>
              <w:ind w:firstLine="567"/>
              <w:jc w:val="both"/>
              <w:rPr>
                <w:rFonts w:ascii="標楷體" w:eastAsia="標楷體" w:hAnsi="標楷體" w:cs="標楷體"/>
              </w:rPr>
            </w:pPr>
            <w:r w:rsidRPr="002D0902">
              <w:rPr>
                <w:rFonts w:ascii="標楷體" w:eastAsia="標楷體" w:hAnsi="標楷體" w:cs="標楷體" w:hint="eastAsia"/>
              </w:rPr>
              <w:t>奧地利詩人福萊德</w:t>
            </w:r>
            <w:r w:rsidR="00FC08B8">
              <w:rPr>
                <w:rFonts w:ascii="標楷體" w:eastAsia="標楷體" w:hAnsi="標楷體" w:cs="標楷體" w:hint="eastAsia"/>
              </w:rPr>
              <w:t>（</w:t>
            </w:r>
            <w:r w:rsidR="00FC08B8" w:rsidRPr="00FC08B8">
              <w:rPr>
                <w:rFonts w:ascii="標楷體" w:eastAsia="標楷體" w:hAnsi="標楷體" w:cs="標楷體"/>
              </w:rPr>
              <w:t>Erich Fried</w:t>
            </w:r>
            <w:r w:rsidR="00FC08B8">
              <w:rPr>
                <w:rFonts w:ascii="標楷體" w:eastAsia="標楷體" w:hAnsi="標楷體" w:cs="標楷體" w:hint="eastAsia"/>
              </w:rPr>
              <w:t>）</w:t>
            </w:r>
            <w:r w:rsidRPr="002D0902">
              <w:rPr>
                <w:rFonts w:ascii="標楷體" w:eastAsia="標楷體" w:hAnsi="標楷體" w:cs="標楷體" w:hint="eastAsia"/>
              </w:rPr>
              <w:t>透過詩句，質問納粹崛起時「究竟發生了什麼事？」當無知者、窮人、富人乃至所謂的聰明人，皆為生計或私利找到沉默的藉口時，這種集體噤聲便成了暴行得以延續的理由。南方朔指出，德意志民族雖有深厚的人文積澱，卻因個體放棄了生命的共感，轉而向極端主義低頭，導致「善良個人」淪為「邪惡體制」的共犯。然而，在眾人皆對納粹統治歌功頌德之際，慕尼黑大學的「白玫瑰」組織卻成了人類心靈的奇蹟。</w:t>
            </w:r>
          </w:p>
          <w:p w14:paraId="36C49FC7" w14:textId="7A675891" w:rsidR="00FD53E1" w:rsidRDefault="00FD53E1" w:rsidP="00FD53E1">
            <w:pPr>
              <w:spacing w:line="240" w:lineRule="atLeast"/>
              <w:ind w:firstLine="567"/>
              <w:jc w:val="both"/>
              <w:rPr>
                <w:rFonts w:ascii="標楷體" w:eastAsia="標楷體" w:hAnsi="標楷體" w:cs="標楷體"/>
              </w:rPr>
            </w:pPr>
            <w:r>
              <w:rPr>
                <w:rFonts w:ascii="標楷體" w:eastAsia="標楷體" w:hAnsi="標楷體" w:cs="標楷體" w:hint="eastAsia"/>
              </w:rPr>
              <w:t>「</w:t>
            </w:r>
            <w:r w:rsidRPr="002D0902">
              <w:rPr>
                <w:rFonts w:ascii="標楷體" w:eastAsia="標楷體" w:hAnsi="標楷體" w:cs="標楷體" w:hint="eastAsia"/>
              </w:rPr>
              <w:t>白玫瑰」組織核心成員蕭爾兄妹雖曾一度為納粹狂熱，但他們並未在集體亢奮中喪失判斷，而是從納粹的「小邪惡」中預見了潛藏的「大邪惡」</w:t>
            </w:r>
            <w:r>
              <w:rPr>
                <w:rFonts w:ascii="標楷體" w:eastAsia="標楷體" w:hAnsi="標楷體" w:cs="標楷體" w:hint="eastAsia"/>
              </w:rPr>
              <w:t>：</w:t>
            </w:r>
            <w:r w:rsidRPr="00DE71D4">
              <w:rPr>
                <w:rFonts w:ascii="標楷體" w:eastAsia="標楷體" w:hAnsi="標楷體" w:cs="標楷體"/>
              </w:rPr>
              <w:t>真正危險的，往往不是少數暴虐者，而是多數人的沉默與習慣性妥協。因此，他們拒絕以「大家都這樣」「只是服從命令」作為藉口，而選擇以生命承擔說真話的代價。</w:t>
            </w:r>
            <w:r w:rsidR="00A47737" w:rsidRPr="00A47737">
              <w:rPr>
                <w:rFonts w:ascii="標楷體" w:eastAsia="標楷體" w:hAnsi="標楷體" w:cs="標楷體"/>
              </w:rPr>
              <w:t>他們印製並散發地下傳單，呼籲人民反思納粹統治，最終因此遭到逮捕與處決。他們的行動顯示，在權威與群體壓力之下，個體仍可能透過獨立思考重新檢驗自身立場，並為自己的選擇承擔風險。</w:t>
            </w:r>
            <w:r w:rsidRPr="002D0902">
              <w:rPr>
                <w:rFonts w:ascii="標楷體" w:eastAsia="標楷體" w:hAnsi="標楷體" w:cs="標楷體" w:hint="eastAsia"/>
              </w:rPr>
              <w:t>正如邱吉爾所讚揚，這群在黑暗中拒絕沉默的少數人，是人性史上最偉大的榜樣，為今日的自由重建奠定了磨滅不掉的基礎。</w:t>
            </w:r>
          </w:p>
          <w:p w14:paraId="303262B2" w14:textId="77777777" w:rsidR="00FD53E1" w:rsidRDefault="00FD53E1" w:rsidP="00FD53E1">
            <w:pPr>
              <w:spacing w:line="240" w:lineRule="atLeast"/>
              <w:ind w:firstLine="567"/>
              <w:jc w:val="both"/>
              <w:rPr>
                <w:rFonts w:ascii="標楷體" w:eastAsia="標楷體" w:hAnsi="標楷體" w:cs="標楷體"/>
              </w:rPr>
            </w:pPr>
            <w:r w:rsidRPr="00DE71D4">
              <w:rPr>
                <w:rFonts w:ascii="標楷體" w:eastAsia="標楷體" w:hAnsi="標楷體" w:cs="標楷體"/>
              </w:rPr>
              <w:t>戰後，白玫瑰逐漸成為德國反抗極權的重要象徵。今日慕尼黑大學前設有「蕭爾兄妹廣場」，地面仍可見仿製傳單的紀念裝置，以提醒世人：自由與人道，從來不是理所當然，而是有人曾以生命守護而來</w:t>
            </w:r>
            <w:r>
              <w:rPr>
                <w:rFonts w:ascii="標楷體" w:eastAsia="標楷體" w:hAnsi="標楷體" w:cs="標楷體" w:hint="eastAsia"/>
              </w:rPr>
              <w:t>。</w:t>
            </w:r>
          </w:p>
          <w:p w14:paraId="4E051DE7" w14:textId="559688AF" w:rsidR="00FD53E1" w:rsidRDefault="00FD53E1" w:rsidP="000151CF">
            <w:pPr>
              <w:spacing w:afterLines="50" w:after="180" w:line="240" w:lineRule="atLeast"/>
              <w:ind w:firstLine="567"/>
              <w:jc w:val="right"/>
              <w:rPr>
                <w:rFonts w:ascii="標楷體" w:eastAsia="標楷體" w:hAnsi="標楷體" w:cs="標楷體"/>
              </w:rPr>
            </w:pPr>
            <w:r>
              <w:rPr>
                <w:rFonts w:ascii="標楷體" w:eastAsia="標楷體" w:hAnsi="標楷體" w:cs="標楷體" w:hint="eastAsia"/>
              </w:rPr>
              <w:t>（</w:t>
            </w:r>
            <w:r w:rsidRPr="002D0902">
              <w:rPr>
                <w:rFonts w:ascii="標楷體" w:eastAsia="標楷體" w:hAnsi="標楷體" w:cs="標楷體" w:hint="eastAsia"/>
              </w:rPr>
              <w:t>改寫自南方朔〈發生了什麼事〉：在沉默洪流中綻放的白玫瑰</w:t>
            </w:r>
            <w:r>
              <w:rPr>
                <w:rFonts w:ascii="標楷體" w:eastAsia="標楷體" w:hAnsi="標楷體" w:cs="標楷體"/>
              </w:rPr>
              <w:t>）</w:t>
            </w:r>
          </w:p>
        </w:tc>
      </w:tr>
    </w:tbl>
    <w:p w14:paraId="71D17933" w14:textId="59F53900" w:rsidR="00FD53E1" w:rsidRPr="001B1155" w:rsidRDefault="006C6B36" w:rsidP="000151CF">
      <w:pPr>
        <w:spacing w:beforeLines="50" w:before="180" w:after="0" w:line="240" w:lineRule="atLeast"/>
        <w:rPr>
          <w:rFonts w:ascii="標楷體" w:eastAsia="標楷體" w:hAnsi="標楷體" w:cs="標楷體"/>
        </w:rPr>
      </w:pPr>
      <w:r>
        <w:rPr>
          <w:rFonts w:ascii="標楷體" w:eastAsia="標楷體" w:hAnsi="標楷體" w:cs="標楷體" w:hint="eastAsia"/>
        </w:rPr>
        <w:t>1</w:t>
      </w:r>
      <w:r w:rsidR="002B620D" w:rsidRPr="001B1155">
        <w:rPr>
          <w:rFonts w:ascii="標楷體" w:eastAsia="標楷體" w:hAnsi="標楷體" w:cs="標楷體"/>
        </w:rPr>
        <w:t>.</w:t>
      </w:r>
      <w:r w:rsidR="00FD53E1" w:rsidRPr="001B1155">
        <w:rPr>
          <w:rFonts w:ascii="標楷體" w:eastAsia="標楷體" w:hAnsi="標楷體" w:cs="標楷體"/>
        </w:rPr>
        <w:t>根據本文，下列最符合「集體噤聲」意涵的是</w:t>
      </w:r>
      <w:r w:rsidR="00FD53E1" w:rsidRPr="001B1155">
        <w:rPr>
          <w:rFonts w:ascii="標楷體" w:eastAsia="標楷體" w:hAnsi="標楷體" w:cs="標楷體" w:hint="eastAsia"/>
        </w:rPr>
        <w:t>：</w:t>
      </w:r>
    </w:p>
    <w:p w14:paraId="1CAE714E" w14:textId="3BF9525D" w:rsidR="002B620D" w:rsidRPr="001B1155" w:rsidRDefault="002B620D" w:rsidP="002B620D">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□人民因恐懼而完全</w:t>
      </w:r>
      <w:r w:rsidR="006C7E8E">
        <w:rPr>
          <w:rFonts w:ascii="標楷體" w:eastAsia="標楷體" w:hAnsi="標楷體" w:cs="標楷體" w:hint="eastAsia"/>
        </w:rPr>
        <w:t>放棄</w:t>
      </w:r>
      <w:r w:rsidR="000151CF" w:rsidRPr="00C07B36">
        <w:rPr>
          <w:rFonts w:ascii="標楷體" w:eastAsia="標楷體" w:hAnsi="標楷體" w:cs="標楷體" w:hint="eastAsia"/>
        </w:rPr>
        <w:t>表達意見的</w:t>
      </w:r>
      <w:r w:rsidR="006C7E8E">
        <w:rPr>
          <w:rFonts w:ascii="標楷體" w:eastAsia="標楷體" w:hAnsi="標楷體" w:cs="標楷體" w:hint="eastAsia"/>
        </w:rPr>
        <w:t>權利</w:t>
      </w:r>
    </w:p>
    <w:p w14:paraId="6B3D795A" w14:textId="30583764" w:rsidR="002B620D" w:rsidRPr="001B1155" w:rsidRDefault="002B620D" w:rsidP="002B620D">
      <w:pPr>
        <w:spacing w:after="0" w:line="240" w:lineRule="atLeast"/>
        <w:ind w:firstLineChars="100" w:firstLine="240"/>
        <w:rPr>
          <w:rFonts w:ascii="標楷體" w:eastAsia="標楷體" w:hAnsi="標楷體" w:cs="標楷體"/>
        </w:rPr>
      </w:pPr>
      <w:r w:rsidRPr="001B1155">
        <w:rPr>
          <w:rFonts w:ascii="標楷體" w:eastAsia="標楷體" w:hAnsi="標楷體" w:cs="標楷體" w:hint="eastAsia"/>
        </w:rPr>
        <w:t>□知識分子</w:t>
      </w:r>
      <w:r w:rsidR="000151CF">
        <w:rPr>
          <w:rFonts w:ascii="標楷體" w:eastAsia="標楷體" w:hAnsi="標楷體" w:cs="標楷體" w:hint="eastAsia"/>
        </w:rPr>
        <w:t>因為</w:t>
      </w:r>
      <w:r w:rsidRPr="001B1155">
        <w:rPr>
          <w:rFonts w:ascii="標楷體" w:eastAsia="標楷體" w:hAnsi="標楷體" w:cs="標楷體" w:hint="eastAsia"/>
        </w:rPr>
        <w:t>無法理解政治而拒絕表態</w:t>
      </w:r>
    </w:p>
    <w:p w14:paraId="30655E7E" w14:textId="4AD92D88" w:rsidR="002B620D" w:rsidRPr="001B1155" w:rsidRDefault="002B620D" w:rsidP="002B620D">
      <w:pPr>
        <w:spacing w:after="0" w:line="240" w:lineRule="atLeast"/>
        <w:ind w:firstLineChars="100" w:firstLine="240"/>
        <w:rPr>
          <w:rFonts w:ascii="標楷體" w:eastAsia="標楷體" w:hAnsi="標楷體" w:cs="標楷體"/>
        </w:rPr>
      </w:pPr>
      <w:r w:rsidRPr="001B1155">
        <w:rPr>
          <w:rFonts w:ascii="標楷體" w:eastAsia="標楷體" w:hAnsi="標楷體" w:cs="標楷體" w:hint="eastAsia"/>
        </w:rPr>
        <w:t>■社會大眾以各種理由默許不義持續擴張</w:t>
      </w:r>
    </w:p>
    <w:p w14:paraId="4BA31B07" w14:textId="2928AF95" w:rsidR="00FD53E1" w:rsidRDefault="002B620D" w:rsidP="002B620D">
      <w:pPr>
        <w:spacing w:after="0" w:line="240" w:lineRule="atLeast"/>
        <w:ind w:firstLineChars="100" w:firstLine="240"/>
        <w:rPr>
          <w:rFonts w:ascii="標楷體" w:eastAsia="標楷體" w:hAnsi="標楷體" w:cs="標楷體"/>
        </w:rPr>
      </w:pPr>
      <w:r w:rsidRPr="001B1155">
        <w:rPr>
          <w:rFonts w:ascii="標楷體" w:eastAsia="標楷體" w:hAnsi="標楷體" w:cs="標楷體" w:hint="eastAsia"/>
        </w:rPr>
        <w:t>□所有人都不知道納粹迫害</w:t>
      </w:r>
      <w:r w:rsidR="000151CF">
        <w:rPr>
          <w:rFonts w:ascii="標楷體" w:eastAsia="標楷體" w:hAnsi="標楷體" w:cs="標楷體" w:hint="eastAsia"/>
        </w:rPr>
        <w:t>所</w:t>
      </w:r>
      <w:r w:rsidRPr="001B1155">
        <w:rPr>
          <w:rFonts w:ascii="標楷體" w:eastAsia="標楷體" w:hAnsi="標楷體" w:cs="標楷體" w:hint="eastAsia"/>
        </w:rPr>
        <w:t>造成的影響</w:t>
      </w:r>
    </w:p>
    <w:p w14:paraId="3B257F18" w14:textId="05577EEA" w:rsidR="00FD53E1" w:rsidRPr="001B1155" w:rsidRDefault="006C6B36" w:rsidP="000151CF">
      <w:pPr>
        <w:spacing w:beforeLines="50" w:before="180" w:after="0" w:line="240" w:lineRule="atLeast"/>
        <w:rPr>
          <w:rFonts w:ascii="標楷體" w:eastAsia="標楷體" w:hAnsi="標楷體" w:cs="標楷體"/>
        </w:rPr>
      </w:pPr>
      <w:r>
        <w:rPr>
          <w:rFonts w:ascii="標楷體" w:eastAsia="標楷體" w:hAnsi="標楷體" w:cs="標楷體" w:hint="eastAsia"/>
        </w:rPr>
        <w:t>2</w:t>
      </w:r>
      <w:r w:rsidR="00FD53E1" w:rsidRPr="001B1155">
        <w:rPr>
          <w:rFonts w:ascii="標楷體" w:eastAsia="標楷體" w:hAnsi="標楷體" w:cs="標楷體" w:hint="eastAsia"/>
        </w:rPr>
        <w:t>.</w:t>
      </w:r>
      <w:r w:rsidR="00FD53E1" w:rsidRPr="001B1155">
        <w:rPr>
          <w:rFonts w:ascii="標楷體" w:eastAsia="標楷體" w:hAnsi="標楷體" w:cs="標楷體"/>
        </w:rPr>
        <w:t>文中所謂從「小邪惡」預見「大邪惡」</w:t>
      </w:r>
      <w:r w:rsidR="00FD53E1" w:rsidRPr="001B1155">
        <w:rPr>
          <w:rFonts w:ascii="標楷體" w:eastAsia="標楷體" w:hAnsi="標楷體" w:cs="標楷體" w:hint="eastAsia"/>
        </w:rPr>
        <w:t>，</w:t>
      </w:r>
      <w:r w:rsidR="00FD53E1" w:rsidRPr="001B1155">
        <w:rPr>
          <w:rFonts w:ascii="標楷體" w:eastAsia="標楷體" w:hAnsi="標楷體" w:cs="標楷體"/>
        </w:rPr>
        <w:t>下列所述最適合的是</w:t>
      </w:r>
      <w:r w:rsidR="00FD53E1" w:rsidRPr="001B1155">
        <w:rPr>
          <w:rFonts w:ascii="標楷體" w:eastAsia="標楷體" w:hAnsi="標楷體" w:cs="標楷體" w:hint="eastAsia"/>
        </w:rPr>
        <w:t>：</w:t>
      </w:r>
    </w:p>
    <w:p w14:paraId="69954ED0" w14:textId="320EC145"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微小不義最終必然</w:t>
      </w:r>
      <w:r w:rsidR="00F413B9">
        <w:rPr>
          <w:rFonts w:ascii="標楷體" w:eastAsia="標楷體" w:hAnsi="標楷體" w:cs="標楷體" w:hint="eastAsia"/>
        </w:rPr>
        <w:t>會</w:t>
      </w:r>
      <w:r w:rsidRPr="00C07B36">
        <w:rPr>
          <w:rFonts w:ascii="標楷體" w:eastAsia="標楷體" w:hAnsi="標楷體" w:cs="標楷體" w:hint="eastAsia"/>
        </w:rPr>
        <w:t>引發戰爭</w:t>
      </w:r>
    </w:p>
    <w:p w14:paraId="1FFD6F1C" w14:textId="77777777"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極權政治通常形成於戰爭時期</w:t>
      </w:r>
    </w:p>
    <w:p w14:paraId="589C4E13" w14:textId="77777777" w:rsidR="00C07B36" w:rsidRPr="00C07B36"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微小不義通常不會擴大其影響</w:t>
      </w:r>
    </w:p>
    <w:p w14:paraId="0AAD99A2" w14:textId="7F6C24FC" w:rsidR="001B1155" w:rsidRPr="001B1155" w:rsidRDefault="00C07B36" w:rsidP="00C07B36">
      <w:pPr>
        <w:spacing w:after="0" w:line="240" w:lineRule="atLeast"/>
        <w:ind w:firstLineChars="100" w:firstLine="240"/>
        <w:rPr>
          <w:rFonts w:ascii="標楷體" w:eastAsia="標楷體" w:hAnsi="標楷體" w:cs="標楷體"/>
        </w:rPr>
      </w:pPr>
      <w:r w:rsidRPr="00C07B36">
        <w:rPr>
          <w:rFonts w:ascii="標楷體" w:eastAsia="標楷體" w:hAnsi="標楷體" w:cs="標楷體" w:hint="eastAsia"/>
        </w:rPr>
        <w:t>■ 長期容忍不義可能擴大其傷害</w:t>
      </w:r>
    </w:p>
    <w:p w14:paraId="32F5D4DD" w14:textId="7D7C20F5" w:rsidR="001B1155" w:rsidRDefault="006C6B36" w:rsidP="009B727F">
      <w:pPr>
        <w:spacing w:beforeLines="50" w:before="180" w:after="0" w:line="240" w:lineRule="atLeast"/>
        <w:ind w:left="283" w:hangingChars="118" w:hanging="283"/>
        <w:rPr>
          <w:rFonts w:ascii="標楷體" w:eastAsia="標楷體" w:hAnsi="標楷體" w:cs="標楷體"/>
        </w:rPr>
      </w:pPr>
      <w:r>
        <w:rPr>
          <w:rFonts w:ascii="標楷體" w:eastAsia="標楷體" w:hAnsi="標楷體" w:cs="標楷體" w:hint="eastAsia"/>
        </w:rPr>
        <w:lastRenderedPageBreak/>
        <w:t>3</w:t>
      </w:r>
      <w:r w:rsidR="004E6F96" w:rsidRPr="002D0902">
        <w:rPr>
          <w:rFonts w:ascii="標楷體" w:eastAsia="標楷體" w:hAnsi="標楷體" w:cs="標楷體"/>
        </w:rPr>
        <w:t>.</w:t>
      </w:r>
      <w:r w:rsidR="001B1155" w:rsidRPr="001B1155">
        <w:rPr>
          <w:rFonts w:ascii="標楷體" w:eastAsia="標楷體" w:hAnsi="標楷體" w:cs="標楷體"/>
        </w:rPr>
        <w:t>「白玫瑰」成員最初也曾受到納粹思想吸引，後來卻選擇反抗。這段轉變對我們理解「思考」與「服從」</w:t>
      </w:r>
      <w:r w:rsidR="001B1155">
        <w:rPr>
          <w:rFonts w:ascii="標楷體" w:eastAsia="標楷體" w:hAnsi="標楷體" w:cs="標楷體" w:hint="eastAsia"/>
        </w:rPr>
        <w:t>的</w:t>
      </w:r>
      <w:r w:rsidR="001B1155" w:rsidRPr="001B1155">
        <w:rPr>
          <w:rFonts w:ascii="標楷體" w:eastAsia="標楷體" w:hAnsi="標楷體" w:cs="標楷體"/>
        </w:rPr>
        <w:t>啟示</w:t>
      </w:r>
      <w:r w:rsidR="001B1155">
        <w:rPr>
          <w:rFonts w:ascii="標楷體" w:eastAsia="標楷體" w:hAnsi="標楷體" w:cs="標楷體" w:hint="eastAsia"/>
        </w:rPr>
        <w:t>是：</w:t>
      </w:r>
    </w:p>
    <w:p w14:paraId="63E4DE4B" w14:textId="669E6A34" w:rsidR="00034412" w:rsidRDefault="000800EB" w:rsidP="00EF0722">
      <w:pPr>
        <w:spacing w:after="0" w:line="240" w:lineRule="atLeast"/>
        <w:rPr>
          <w:rFonts w:ascii="標楷體" w:eastAsia="標楷體" w:hAnsi="標楷體" w:cs="標楷體"/>
          <w:color w:val="EE0000"/>
        </w:rPr>
      </w:pPr>
      <w:r w:rsidRPr="00BF1D45">
        <w:rPr>
          <w:rFonts w:ascii="標楷體" w:eastAsia="標楷體" w:hAnsi="標楷體" w:cs="標楷體" w:hint="eastAsia"/>
          <w:b/>
          <w:bCs/>
        </w:rPr>
        <w:t>答：</w:t>
      </w:r>
      <w:r w:rsidR="001B1155" w:rsidRPr="001B1155">
        <w:rPr>
          <w:rFonts w:ascii="標楷體" w:eastAsia="標楷體" w:hAnsi="標楷體" w:cs="標楷體"/>
          <w:color w:val="EE0000"/>
        </w:rPr>
        <w:t>人可能受到群體氣氛、宣傳與權威影響，但並非因此永遠失去重新判斷的能力。白玫瑰成員的轉變說明，真正重要的是持續觀察現實、檢驗自己的信念，並在發現不義時勇於修正立場，而非以「大家都如此」或「只是服從命令」逃避責任。</w:t>
      </w:r>
    </w:p>
    <w:p w14:paraId="532D72A6" w14:textId="77777777" w:rsidR="00BF1D45" w:rsidRPr="001B1155" w:rsidRDefault="00BF1D45" w:rsidP="00EF0722">
      <w:pPr>
        <w:spacing w:after="0" w:line="240" w:lineRule="atLeast"/>
        <w:rPr>
          <w:rFonts w:ascii="標楷體" w:eastAsia="標楷體" w:hAnsi="標楷體" w:cs="標楷體"/>
          <w:color w:val="EE0000"/>
        </w:rPr>
      </w:pPr>
    </w:p>
    <w:p w14:paraId="49B9C4D7" w14:textId="77777777" w:rsidR="00BF1D45" w:rsidRDefault="00BF1D45" w:rsidP="00EF0722">
      <w:pPr>
        <w:spacing w:after="0" w:line="240" w:lineRule="atLeast"/>
        <w:rPr>
          <w:rFonts w:ascii="標楷體" w:eastAsia="標楷體" w:hAnsi="標楷體" w:cs="標楷體"/>
        </w:rPr>
      </w:pPr>
    </w:p>
    <w:p w14:paraId="72206A01" w14:textId="209D096F" w:rsidR="00BF1D45" w:rsidRPr="008571E3" w:rsidRDefault="008571E3" w:rsidP="00EF0722">
      <w:pPr>
        <w:spacing w:after="0" w:line="240" w:lineRule="atLeast"/>
        <w:rPr>
          <w:rFonts w:ascii="標楷體" w:eastAsia="標楷體" w:hAnsi="標楷體" w:cs="標楷體"/>
          <w:b/>
          <w:bCs/>
        </w:rPr>
      </w:pPr>
      <w:r w:rsidRPr="008571E3">
        <w:rPr>
          <w:rFonts w:ascii="標楷體" w:eastAsia="標楷體" w:hAnsi="標楷體" w:cs="標楷體"/>
          <w:b/>
          <w:bCs/>
        </w:rPr>
        <w:t>二、延伸觀影——《夢想集中營》</w:t>
      </w:r>
    </w:p>
    <w:p w14:paraId="03CDC137" w14:textId="7B3A606A" w:rsidR="00BF1D45" w:rsidRDefault="00BF1D45" w:rsidP="00BF1D45">
      <w:pPr>
        <w:spacing w:beforeLines="50" w:before="180" w:after="0" w:line="240" w:lineRule="atLeast"/>
        <w:jc w:val="center"/>
        <w:rPr>
          <w:rFonts w:ascii="標楷體" w:eastAsia="標楷體" w:hAnsi="標楷體" w:cs="標楷體"/>
        </w:rPr>
      </w:pPr>
      <w:r>
        <w:rPr>
          <w:noProof/>
        </w:rPr>
        <w:drawing>
          <wp:inline distT="0" distB="0" distL="0" distR="0" wp14:anchorId="148CEC33" wp14:editId="4DE9D955">
            <wp:extent cx="3668719" cy="1704938"/>
            <wp:effectExtent l="0" t="0" r="8255" b="0"/>
            <wp:docPr id="594432171" name="圖片 1" descr="夢想集中營 海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夢想集中營 海報"/>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0432" cy="1715029"/>
                    </a:xfrm>
                    <a:prstGeom prst="rect">
                      <a:avLst/>
                    </a:prstGeom>
                    <a:noFill/>
                    <a:ln>
                      <a:noFill/>
                    </a:ln>
                  </pic:spPr>
                </pic:pic>
              </a:graphicData>
            </a:graphic>
          </wp:inline>
        </w:drawing>
      </w:r>
    </w:p>
    <w:p w14:paraId="077A1D5F" w14:textId="44B04CDC" w:rsidR="00BF1D45" w:rsidRPr="002D0902" w:rsidRDefault="00BF1D45" w:rsidP="00BF1D45">
      <w:pPr>
        <w:spacing w:after="0" w:line="240" w:lineRule="atLeast"/>
        <w:ind w:firstLine="567"/>
        <w:jc w:val="both"/>
        <w:rPr>
          <w:rFonts w:ascii="標楷體" w:eastAsia="標楷體" w:hAnsi="標楷體" w:cs="標楷體"/>
        </w:rPr>
      </w:pPr>
      <w:r w:rsidRPr="00BF1D45">
        <w:rPr>
          <w:rFonts w:ascii="標楷體" w:eastAsia="標楷體" w:hAnsi="標楷體" w:cs="標楷體"/>
        </w:rPr>
        <w:t>《</w:t>
      </w:r>
      <w:r w:rsidRPr="00BF1D45">
        <w:rPr>
          <w:rFonts w:ascii="標楷體" w:eastAsia="標楷體" w:hAnsi="標楷體" w:cs="標楷體"/>
          <w:b/>
          <w:bCs/>
        </w:rPr>
        <w:t>夢想集中營</w:t>
      </w:r>
      <w:r w:rsidRPr="00BF1D45">
        <w:rPr>
          <w:rFonts w:ascii="標楷體" w:eastAsia="標楷體" w:hAnsi="標楷體" w:cs="標楷體"/>
        </w:rPr>
        <w:t>》是一部2024</w:t>
      </w:r>
      <w:r w:rsidR="008571E3">
        <w:rPr>
          <w:rFonts w:ascii="標楷體" w:eastAsia="標楷體" w:hAnsi="標楷體" w:cs="標楷體" w:hint="eastAsia"/>
        </w:rPr>
        <w:t>年</w:t>
      </w:r>
      <w:r w:rsidRPr="00BF1D45">
        <w:rPr>
          <w:rFonts w:ascii="標楷體" w:eastAsia="標楷體" w:hAnsi="標楷體" w:cs="標楷體"/>
        </w:rPr>
        <w:t>上映的歷史劇情電影，由強納森葛雷瑟執導，演員為桑德拉惠勒、克里斯欽佛里德</w:t>
      </w:r>
      <w:r w:rsidR="003D3316" w:rsidRPr="00FB3106">
        <w:rPr>
          <w:rFonts w:ascii="標楷體" w:eastAsia="標楷體" w:hAnsi="標楷體" w:cs="標楷體" w:hint="eastAsia"/>
        </w:rPr>
        <w:t>，</w:t>
      </w:r>
      <w:r w:rsidRPr="002D0902">
        <w:rPr>
          <w:rFonts w:ascii="標楷體" w:eastAsia="標楷體" w:hAnsi="標楷體" w:cs="標楷體" w:hint="eastAsia"/>
        </w:rPr>
        <w:t>聚焦於奧斯威辛指揮官魯道夫．霍斯的家庭生活。霍斯一家在集中營牆外建立了一座「夢想家園」，擁有繁花盛開的花園與讓孩子戲水的游泳池。這座「家園」與慘絕人寰的焚屍爐僅一牆之隔，牆內是溫馨的歡笑與慶生，牆外卻是永不停歇的尖叫、槍聲與從煙囪排出的灰燼。</w:t>
      </w:r>
    </w:p>
    <w:p w14:paraId="72C57670" w14:textId="77777777" w:rsidR="00BF1D45" w:rsidRDefault="00BF1D45" w:rsidP="00F964E2">
      <w:pPr>
        <w:spacing w:after="0" w:line="240" w:lineRule="atLeast"/>
        <w:ind w:firstLine="567"/>
        <w:jc w:val="both"/>
        <w:rPr>
          <w:rFonts w:ascii="標楷體" w:eastAsia="標楷體" w:hAnsi="標楷體" w:cs="標楷體"/>
        </w:rPr>
      </w:pPr>
      <w:r w:rsidRPr="002D0902">
        <w:rPr>
          <w:rFonts w:ascii="標楷體" w:eastAsia="標楷體" w:hAnsi="標楷體" w:cs="標楷體" w:hint="eastAsia"/>
        </w:rPr>
        <w:t>這種強烈的「感官失調」具體呈現了漢娜．鄂蘭所謂的「平庸的邪惡」。霍斯並非傳統意義上的嗜血狂魔，他只是個「稱職」的官僚，極其理性且有效率地計算著運送囚犯的火車班次與毒氣室的處理人數。他對家人的慈愛與對受害者的冷酷毫無衝突，因為他早已將殺人異化為一份「工作」。導演強納森．葛雷澤藉此提醒觀眾：不要只看「他們」做了什麼，而應反思「我們」現在是否也正對身旁的不正義習以為常。</w:t>
      </w:r>
    </w:p>
    <w:p w14:paraId="1C5D97FB" w14:textId="6FCEF83C" w:rsidR="00BF1D45" w:rsidRPr="002D0902" w:rsidRDefault="00BF1D45" w:rsidP="00BF1D45">
      <w:pPr>
        <w:spacing w:after="0" w:line="240" w:lineRule="atLeast"/>
        <w:ind w:firstLine="567"/>
        <w:jc w:val="right"/>
        <w:rPr>
          <w:rFonts w:ascii="標楷體" w:eastAsia="標楷體" w:hAnsi="標楷體" w:cs="標楷體"/>
        </w:rPr>
      </w:pPr>
      <w:r>
        <w:rPr>
          <w:rFonts w:ascii="標楷體" w:eastAsia="標楷體" w:hAnsi="標楷體" w:cs="標楷體" w:hint="eastAsia"/>
        </w:rPr>
        <w:t>（</w:t>
      </w:r>
      <w:r w:rsidR="00467D66">
        <w:rPr>
          <w:rFonts w:ascii="標楷體" w:eastAsia="標楷體" w:hAnsi="標楷體" w:cs="標楷體" w:hint="eastAsia"/>
        </w:rPr>
        <w:t>電影照片及文字</w:t>
      </w:r>
      <w:r>
        <w:rPr>
          <w:rFonts w:ascii="標楷體" w:eastAsia="標楷體" w:hAnsi="標楷體" w:cs="標楷體" w:hint="eastAsia"/>
        </w:rPr>
        <w:t>改寫自</w:t>
      </w:r>
      <w:r w:rsidRPr="002D0902">
        <w:rPr>
          <w:rFonts w:ascii="標楷體" w:eastAsia="標楷體" w:hAnsi="標楷體" w:cs="標楷體" w:hint="eastAsia"/>
        </w:rPr>
        <w:t>《夢想集中營》：牆內的理想生活與牆外的灰燼</w:t>
      </w:r>
      <w:r>
        <w:rPr>
          <w:rFonts w:ascii="標楷體" w:eastAsia="標楷體" w:hAnsi="標楷體" w:cs="標楷體" w:hint="eastAsia"/>
        </w:rPr>
        <w:t>）</w:t>
      </w:r>
    </w:p>
    <w:p w14:paraId="7DF2C615" w14:textId="60B87B41" w:rsidR="00BF1D45" w:rsidRDefault="00231BCF" w:rsidP="005D239B">
      <w:pPr>
        <w:spacing w:afterLines="50" w:after="180" w:line="240" w:lineRule="atLeast"/>
        <w:rPr>
          <w:rFonts w:ascii="標楷體" w:eastAsia="標楷體" w:hAnsi="標楷體" w:cs="標楷體"/>
          <w:color w:val="0000CC"/>
        </w:rPr>
      </w:pPr>
      <w:r w:rsidRPr="00231BCF">
        <w:rPr>
          <w:rFonts w:ascii="標楷體" w:eastAsia="標楷體" w:hAnsi="標楷體" w:cs="標楷體"/>
          <w:color w:val="0000CC"/>
        </w:rPr>
        <w:t>（教學運用：《夢想集中營》在臺灣分級為保護級。教師若於課堂播放，仍宜考量學生的個別狀況；由於影片透過聲音與影像營造強烈壓迫感，部分學生可能感到不適，建議事前說明並視實際情況調整觀影方式。）</w:t>
      </w:r>
    </w:p>
    <w:p w14:paraId="6788BC3E" w14:textId="77777777" w:rsidR="009B727F" w:rsidRDefault="00532543" w:rsidP="00F964E2">
      <w:pPr>
        <w:spacing w:after="0" w:line="240" w:lineRule="atLeast"/>
        <w:jc w:val="both"/>
        <w:rPr>
          <w:rFonts w:ascii="標楷體" w:eastAsia="標楷體" w:hAnsi="標楷體" w:cs="標楷體"/>
        </w:rPr>
      </w:pPr>
      <w:r w:rsidRPr="00532543">
        <w:rPr>
          <w:rFonts w:ascii="標楷體" w:eastAsia="標楷體" w:hAnsi="標楷體" w:cs="標楷體"/>
        </w:rPr>
        <w:t>【延伸思考】</w:t>
      </w:r>
    </w:p>
    <w:p w14:paraId="2097FD68" w14:textId="1E09582F" w:rsidR="00532543" w:rsidRDefault="00532543" w:rsidP="005D239B">
      <w:pPr>
        <w:spacing w:afterLines="30" w:after="108" w:line="240" w:lineRule="atLeast"/>
        <w:ind w:firstLineChars="200" w:firstLine="480"/>
        <w:jc w:val="both"/>
        <w:rPr>
          <w:rFonts w:ascii="標楷體" w:eastAsia="標楷體" w:hAnsi="標楷體" w:cs="標楷體"/>
        </w:rPr>
      </w:pPr>
      <w:r w:rsidRPr="00532543">
        <w:rPr>
          <w:rFonts w:ascii="標楷體" w:eastAsia="標楷體" w:hAnsi="標楷體" w:cs="標楷體"/>
        </w:rPr>
        <w:t>如果你曾觀看《夢想集中營》，可以進一步比較：電影中的霍斯一家與「白玫瑰」成員同樣生活在納粹統治之下，為何前者能對牆外的苦難習以為常，後者卻選擇冒險發聲？你認為其中最關鍵的差異是</w:t>
      </w:r>
      <w:r w:rsidR="00F964E2">
        <w:rPr>
          <w:rFonts w:ascii="標楷體" w:eastAsia="標楷體" w:hAnsi="標楷體" w:cs="標楷體" w:hint="eastAsia"/>
        </w:rPr>
        <w:t>？</w:t>
      </w:r>
    </w:p>
    <w:tbl>
      <w:tblPr>
        <w:tblStyle w:val="af2"/>
        <w:tblW w:w="0" w:type="auto"/>
        <w:tblLook w:val="04A0" w:firstRow="1" w:lastRow="0" w:firstColumn="1" w:lastColumn="0" w:noHBand="0" w:noVBand="1"/>
      </w:tblPr>
      <w:tblGrid>
        <w:gridCol w:w="9628"/>
      </w:tblGrid>
      <w:tr w:rsidR="005D239B" w14:paraId="57A8C524" w14:textId="77777777" w:rsidTr="005D239B">
        <w:tc>
          <w:tcPr>
            <w:tcW w:w="9628" w:type="dxa"/>
          </w:tcPr>
          <w:p w14:paraId="25D0D5DA" w14:textId="055E733A" w:rsidR="005D239B" w:rsidRDefault="005D239B" w:rsidP="009B727F">
            <w:pPr>
              <w:spacing w:line="240" w:lineRule="atLeast"/>
              <w:jc w:val="both"/>
              <w:rPr>
                <w:rFonts w:ascii="標楷體" w:eastAsia="標楷體" w:hAnsi="標楷體" w:cs="標楷體"/>
              </w:rPr>
            </w:pPr>
            <w:r w:rsidRPr="00B91122">
              <w:rPr>
                <w:rFonts w:ascii="標楷體" w:eastAsia="標楷體" w:hAnsi="標楷體" w:cs="標楷體" w:hint="eastAsia"/>
                <w:b/>
                <w:bCs/>
              </w:rPr>
              <w:t>答：</w:t>
            </w:r>
            <w:r w:rsidRPr="00B91122">
              <w:rPr>
                <w:rFonts w:ascii="標楷體" w:eastAsia="標楷體" w:hAnsi="標楷體" w:cs="標楷體"/>
                <w:color w:val="EE0000"/>
              </w:rPr>
              <w:t>關鍵差異可能在於是否願意讓他人的苦難進入自己的道德視野。霍斯一家將牆外的受害者隔絕在日常生活之外，而白玫瑰成員則能察覺他人的苦難，重新檢驗原本相信的價值。這說明抵抗不義需要的不只是勇氣，也包括同理、獨立思考，以及願意修正自身立場的能力</w:t>
            </w:r>
            <w:r>
              <w:rPr>
                <w:rFonts w:ascii="標楷體" w:eastAsia="標楷體" w:hAnsi="標楷體" w:cs="標楷體" w:hint="eastAsia"/>
                <w:color w:val="EE0000"/>
              </w:rPr>
              <w:t>。</w:t>
            </w:r>
          </w:p>
        </w:tc>
      </w:tr>
    </w:tbl>
    <w:p w14:paraId="12776AFC" w14:textId="77777777" w:rsidR="00076C98" w:rsidRPr="00C5586D" w:rsidRDefault="00076C98" w:rsidP="00076C98">
      <w:pPr>
        <w:spacing w:after="0"/>
        <w:rPr>
          <w:rFonts w:ascii="標楷體" w:eastAsia="標楷體" w:hAnsi="標楷體"/>
          <w:b/>
          <w:sz w:val="28"/>
          <w:szCs w:val="28"/>
        </w:rPr>
      </w:pPr>
      <w:r w:rsidRPr="00956AF6">
        <w:rPr>
          <w:rFonts w:ascii="標楷體" w:eastAsia="標楷體" w:hAnsi="標楷體" w:hint="eastAsia"/>
          <w:sz w:val="28"/>
          <w:szCs w:val="28"/>
        </w:rPr>
        <w:lastRenderedPageBreak/>
        <w:t>短文寫作：</w:t>
      </w:r>
      <w:r w:rsidRPr="003F5E89">
        <w:rPr>
          <w:rFonts w:ascii="標楷體" w:eastAsia="標楷體" w:hAnsi="標楷體"/>
          <w:b/>
          <w:sz w:val="28"/>
          <w:szCs w:val="28"/>
        </w:rPr>
        <w:t>沉默與發聲之間</w:t>
      </w:r>
    </w:p>
    <w:p w14:paraId="3B4D331E" w14:textId="77777777" w:rsidR="00076C98" w:rsidRPr="00CD2A5E" w:rsidRDefault="00076C98" w:rsidP="00076C98">
      <w:pPr>
        <w:spacing w:afterLines="50" w:after="180"/>
        <w:jc w:val="both"/>
        <w:rPr>
          <w:rFonts w:ascii="標楷體" w:eastAsia="標楷體" w:hAnsi="標楷體"/>
          <w:color w:val="000000" w:themeColor="text1"/>
        </w:rPr>
      </w:pPr>
      <w:r w:rsidRPr="00956AF6">
        <w:rPr>
          <w:rFonts w:ascii="標楷體" w:eastAsia="標楷體" w:hAnsi="標楷體" w:hint="eastAsia"/>
        </w:rPr>
        <w:t>※</w:t>
      </w:r>
      <w:r w:rsidRPr="00956AF6">
        <w:rPr>
          <w:rFonts w:ascii="標楷體" w:eastAsia="標楷體" w:hAnsi="標楷體" w:hint="eastAsia"/>
          <w:color w:val="000000" w:themeColor="text1"/>
        </w:rPr>
        <w:t>請閱讀以下文章之後，回答問題。</w:t>
      </w:r>
    </w:p>
    <w:tbl>
      <w:tblPr>
        <w:tblStyle w:val="af2"/>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618"/>
      </w:tblGrid>
      <w:tr w:rsidR="00076C98" w:rsidRPr="00956AF6" w14:paraId="2AA9298F" w14:textId="77777777" w:rsidTr="005A3080">
        <w:tc>
          <w:tcPr>
            <w:tcW w:w="9618" w:type="dxa"/>
          </w:tcPr>
          <w:p w14:paraId="1BAED0D4" w14:textId="77777777" w:rsidR="00076C98" w:rsidRPr="00F86CA7" w:rsidRDefault="00076C98" w:rsidP="005A3080">
            <w:pPr>
              <w:widowControl/>
              <w:shd w:val="clear" w:color="auto" w:fill="FFFFFF"/>
              <w:spacing w:beforeLines="50" w:before="180" w:line="240" w:lineRule="atLeast"/>
              <w:jc w:val="both"/>
              <w:rPr>
                <w:rFonts w:ascii="標楷體" w:eastAsia="標楷體" w:hAnsi="標楷體" w:cs="Arial"/>
                <w:color w:val="222222"/>
                <w:kern w:val="0"/>
              </w:rPr>
            </w:pPr>
            <w:r w:rsidRPr="00F86CA7">
              <w:rPr>
                <w:rFonts w:ascii="標楷體" w:eastAsia="標楷體" w:hAnsi="標楷體" w:cs="Arial" w:hint="eastAsia"/>
                <w:color w:val="222222"/>
                <w:kern w:val="0"/>
              </w:rPr>
              <w:t>甲、</w:t>
            </w:r>
          </w:p>
          <w:p w14:paraId="1C8E2112" w14:textId="77777777" w:rsidR="00076C98" w:rsidRPr="008F44DC" w:rsidRDefault="00076C98" w:rsidP="005A3080">
            <w:pPr>
              <w:widowControl/>
              <w:shd w:val="clear" w:color="auto" w:fill="FFFFFF"/>
              <w:spacing w:beforeLines="50" w:before="180" w:afterLines="50" w:after="180"/>
              <w:ind w:firstLineChars="200" w:firstLine="480"/>
              <w:jc w:val="both"/>
              <w:rPr>
                <w:rFonts w:ascii="標楷體" w:eastAsia="標楷體" w:hAnsi="標楷體" w:cs="Arial"/>
                <w:color w:val="222222"/>
                <w:kern w:val="0"/>
              </w:rPr>
            </w:pPr>
            <w:r w:rsidRPr="008F44DC">
              <w:rPr>
                <w:rFonts w:ascii="標楷體" w:eastAsia="標楷體" w:hAnsi="標楷體" w:cs="Arial" w:hint="eastAsia"/>
                <w:color w:val="222222"/>
                <w:kern w:val="0"/>
              </w:rPr>
              <w:t>房慧真擅長以報導文學的方式書寫歷史事件。她並不直接描寫龐大的歷史，而是從人物、物件或生活細節切入，使讀者逐步看見日常背後所隱藏的殘酷現實。</w:t>
            </w:r>
          </w:p>
          <w:p w14:paraId="13977108" w14:textId="77777777" w:rsidR="00076C98" w:rsidRPr="00F86CA7" w:rsidRDefault="00076C98" w:rsidP="005A3080">
            <w:pPr>
              <w:widowControl/>
              <w:shd w:val="clear" w:color="auto" w:fill="FFFFFF"/>
              <w:ind w:firstLineChars="200" w:firstLine="480"/>
              <w:jc w:val="both"/>
              <w:rPr>
                <w:rFonts w:ascii="標楷體" w:eastAsia="標楷體" w:hAnsi="標楷體" w:cs="Arial"/>
                <w:color w:val="222222"/>
                <w:kern w:val="0"/>
              </w:rPr>
            </w:pPr>
            <w:r w:rsidRPr="008F44DC">
              <w:rPr>
                <w:rFonts w:ascii="標楷體" w:eastAsia="標楷體" w:hAnsi="標楷體" w:cs="Arial" w:hint="eastAsia"/>
                <w:color w:val="222222"/>
                <w:kern w:val="0"/>
              </w:rPr>
              <w:t>在〈草莓與灰燼〉中，鮮紅飽滿的草莓象徵集中營中看似平靜、美好的生活景象；然而這些日常景物的背後，</w:t>
            </w:r>
            <w:r w:rsidRPr="008F44DC">
              <w:rPr>
                <w:rFonts w:ascii="標楷體" w:eastAsia="標楷體" w:hAnsi="標楷體" w:cs="Arial"/>
                <w:color w:val="222222"/>
                <w:kern w:val="0"/>
              </w:rPr>
              <w:t>卻隱藏著囚徒遭受剝削、被迫勞動乃至死亡的歷史。</w:t>
            </w:r>
            <w:r w:rsidRPr="008F44DC">
              <w:rPr>
                <w:rFonts w:ascii="標楷體" w:eastAsia="標楷體" w:hAnsi="標楷體" w:cs="Arial" w:hint="eastAsia"/>
                <w:color w:val="222222"/>
                <w:kern w:val="0"/>
              </w:rPr>
              <w:t>作者透過不同場景與時間的交錯安排，使平凡與殘酷形成強烈對比，引導讀者重新思考：我們所看見的「真實」，往往受到觀看角度與敘事方式的影響；唯有願意理解那些被忽略的人與故事，才能更接近歷史的全貌。</w:t>
            </w:r>
          </w:p>
          <w:p w14:paraId="33D7E9F1" w14:textId="6670AA53" w:rsidR="00076C98" w:rsidRPr="00956AF6" w:rsidRDefault="00076C98" w:rsidP="005A3080">
            <w:pPr>
              <w:widowControl/>
              <w:shd w:val="clear" w:color="auto" w:fill="FFFFFF"/>
              <w:ind w:firstLineChars="200" w:firstLine="480"/>
              <w:jc w:val="right"/>
              <w:rPr>
                <w:rFonts w:ascii="標楷體" w:eastAsia="標楷體" w:hAnsi="標楷體" w:cs="Times New Roman"/>
                <w:color w:val="222222"/>
                <w:kern w:val="0"/>
              </w:rPr>
            </w:pPr>
            <w:r w:rsidRPr="00F86CA7">
              <w:rPr>
                <w:rFonts w:ascii="標楷體" w:eastAsia="標楷體" w:hAnsi="標楷體" w:cs="Times New Roman" w:hint="eastAsia"/>
                <w:color w:val="222222"/>
                <w:kern w:val="0"/>
              </w:rPr>
              <w:t>（改寫自</w:t>
            </w:r>
            <w:r>
              <w:rPr>
                <w:rFonts w:ascii="標楷體" w:eastAsia="標楷體" w:hAnsi="標楷體" w:cs="Times New Roman" w:hint="eastAsia"/>
                <w:color w:val="222222"/>
                <w:kern w:val="0"/>
              </w:rPr>
              <w:t>「</w:t>
            </w:r>
            <w:r w:rsidRPr="009622D4">
              <w:rPr>
                <w:rFonts w:ascii="標楷體" w:eastAsia="標楷體" w:hAnsi="標楷體" w:cs="標楷體"/>
              </w:rPr>
              <w:t>邪惡的</w:t>
            </w:r>
            <w:r w:rsidRPr="002D0902">
              <w:rPr>
                <w:rFonts w:ascii="標楷體" w:eastAsia="標楷體" w:hAnsi="標楷體" w:cs="標楷體"/>
              </w:rPr>
              <w:t>探索與指控——房慧真〈草莓與灰燼〉</w:t>
            </w:r>
            <w:r>
              <w:rPr>
                <w:rFonts w:ascii="標楷體" w:eastAsia="標楷體" w:hAnsi="標楷體" w:cs="標楷體" w:hint="eastAsia"/>
              </w:rPr>
              <w:t>」</w:t>
            </w:r>
            <w:r w:rsidRPr="00F86CA7">
              <w:rPr>
                <w:rFonts w:ascii="標楷體" w:eastAsia="標楷體" w:hAnsi="標楷體" w:cs="Times New Roman"/>
                <w:color w:val="222222"/>
                <w:kern w:val="0"/>
              </w:rPr>
              <w:t>）</w:t>
            </w:r>
          </w:p>
          <w:p w14:paraId="7D369891" w14:textId="77777777" w:rsidR="00076C98" w:rsidRDefault="00076C98" w:rsidP="005A3080">
            <w:pPr>
              <w:widowControl/>
              <w:shd w:val="clear" w:color="auto" w:fill="FFFFFF"/>
              <w:jc w:val="both"/>
              <w:rPr>
                <w:rFonts w:ascii="標楷體" w:eastAsia="標楷體" w:hAnsi="標楷體" w:cs="Arial"/>
                <w:b/>
                <w:bCs/>
                <w:color w:val="222222"/>
                <w:kern w:val="0"/>
              </w:rPr>
            </w:pPr>
            <w:r w:rsidRPr="00956AF6">
              <w:rPr>
                <w:rFonts w:ascii="標楷體" w:eastAsia="標楷體" w:hAnsi="標楷體" w:cs="Arial" w:hint="eastAsia"/>
                <w:b/>
                <w:bCs/>
                <w:color w:val="222222"/>
                <w:kern w:val="0"/>
              </w:rPr>
              <w:t>乙、</w:t>
            </w:r>
          </w:p>
          <w:p w14:paraId="3287E099" w14:textId="77777777" w:rsidR="00076C98" w:rsidRPr="005578C0" w:rsidRDefault="00076C98" w:rsidP="005A3080">
            <w:pPr>
              <w:widowControl/>
              <w:shd w:val="clear" w:color="auto" w:fill="FFFFFF"/>
              <w:spacing w:beforeLines="50" w:before="180" w:afterLines="50" w:after="180"/>
              <w:jc w:val="both"/>
              <w:rPr>
                <w:rFonts w:ascii="標楷體" w:eastAsia="標楷體" w:hAnsi="標楷體" w:cs="Arial"/>
                <w:color w:val="222222"/>
                <w:kern w:val="0"/>
              </w:rPr>
            </w:pPr>
            <w:r>
              <w:rPr>
                <w:rFonts w:ascii="標楷體" w:eastAsia="標楷體" w:hAnsi="標楷體" w:cs="Arial" w:hint="eastAsia"/>
                <w:b/>
                <w:bCs/>
                <w:color w:val="222222"/>
                <w:kern w:val="0"/>
              </w:rPr>
              <w:t xml:space="preserve">　　</w:t>
            </w:r>
            <w:r w:rsidRPr="00CD2A5E">
              <w:rPr>
                <w:rFonts w:ascii="標楷體" w:eastAsia="標楷體" w:hAnsi="標楷體" w:cs="Arial" w:hint="eastAsia"/>
                <w:color w:val="222222"/>
                <w:kern w:val="0"/>
              </w:rPr>
              <w:t>根據漢娜．鄂蘭在《艾希曼耶路撒冷大審紀實》中的觀察</w:t>
            </w:r>
            <w:r>
              <w:rPr>
                <w:rFonts w:ascii="標楷體" w:eastAsia="標楷體" w:hAnsi="標楷體" w:cs="Arial" w:hint="eastAsia"/>
                <w:color w:val="222222"/>
                <w:kern w:val="0"/>
              </w:rPr>
              <w:t>，</w:t>
            </w:r>
            <w:r w:rsidRPr="00CD2A5E">
              <w:rPr>
                <w:rFonts w:ascii="標楷體" w:eastAsia="標楷體" w:hAnsi="標楷體" w:cs="Arial" w:hint="eastAsia"/>
                <w:color w:val="222222"/>
                <w:kern w:val="0"/>
              </w:rPr>
              <w:t>在</w:t>
            </w:r>
            <w:r w:rsidRPr="005578C0">
              <w:rPr>
                <w:rFonts w:ascii="標楷體" w:eastAsia="標楷體" w:hAnsi="標楷體" w:cs="Arial" w:hint="eastAsia"/>
                <w:color w:val="222222"/>
                <w:kern w:val="0"/>
              </w:rPr>
              <w:t>某些歷史情境中，暴行的發生並非源自少數極端人物，而是與多數人的沉默與順從密切相關。當制度逐步收緊，言論受到限制，人們往往在恐懼、自保或習慣中選擇不發聲。這種沉默，並不一定出於惡意，而可能只是未經思考的服從。</w:t>
            </w:r>
          </w:p>
          <w:p w14:paraId="21C0130B" w14:textId="77777777" w:rsidR="00076C98" w:rsidRPr="005578C0" w:rsidRDefault="00076C98" w:rsidP="001B44BE">
            <w:pPr>
              <w:widowControl/>
              <w:shd w:val="clear" w:color="auto" w:fill="FFFFFF"/>
              <w:spacing w:beforeLines="50" w:before="180"/>
              <w:ind w:firstLineChars="250" w:firstLine="600"/>
              <w:jc w:val="both"/>
              <w:rPr>
                <w:rFonts w:ascii="標楷體" w:eastAsia="標楷體" w:hAnsi="標楷體" w:cs="Arial"/>
                <w:color w:val="222222"/>
                <w:kern w:val="0"/>
              </w:rPr>
            </w:pPr>
            <w:r w:rsidRPr="005578C0">
              <w:rPr>
                <w:rFonts w:ascii="標楷體" w:eastAsia="標楷體" w:hAnsi="標楷體" w:cs="Arial" w:hint="eastAsia"/>
                <w:color w:val="222222"/>
                <w:kern w:val="0"/>
              </w:rPr>
              <w:t>漢娜．鄂蘭指出，「平庸的邪惡」正體現在這種缺乏反思的狀態：人們並未主動作惡，卻在遵循命令與規則的過程中，使不正義得以延續。當個體停止判斷，並將責任交付給體制時，邪惡便可能在日常中擴散。因此，問題不僅在於事件本身，更在於人們為何沒有阻止它發生。</w:t>
            </w:r>
          </w:p>
          <w:p w14:paraId="0D91BA6A" w14:textId="0B432D90" w:rsidR="00076C98" w:rsidRPr="00956AF6" w:rsidRDefault="00076C98" w:rsidP="001B44BE">
            <w:pPr>
              <w:widowControl/>
              <w:shd w:val="clear" w:color="auto" w:fill="FFFFFF"/>
              <w:snapToGrid w:val="0"/>
              <w:spacing w:afterLines="50" w:after="180"/>
              <w:ind w:firstLineChars="200" w:firstLine="480"/>
              <w:jc w:val="right"/>
              <w:rPr>
                <w:rFonts w:ascii="標楷體" w:eastAsia="標楷體" w:hAnsi="標楷體" w:cs="Arial"/>
                <w:color w:val="222222"/>
                <w:kern w:val="0"/>
              </w:rPr>
            </w:pPr>
            <w:r>
              <w:rPr>
                <w:rFonts w:ascii="標楷體" w:eastAsia="標楷體" w:hAnsi="標楷體" w:cs="Times New Roman" w:hint="eastAsia"/>
                <w:color w:val="222222"/>
                <w:kern w:val="0"/>
              </w:rPr>
              <w:t>（改寫自南方朔</w:t>
            </w:r>
            <w:r w:rsidRPr="00925A3B">
              <w:rPr>
                <w:rFonts w:ascii="標楷體" w:eastAsia="標楷體" w:hAnsi="標楷體"/>
              </w:rPr>
              <w:t>〈</w:t>
            </w:r>
            <w:r>
              <w:rPr>
                <w:rFonts w:ascii="標楷體" w:eastAsia="標楷體" w:hAnsi="標楷體" w:hint="eastAsia"/>
              </w:rPr>
              <w:t>發生了什麼事</w:t>
            </w:r>
            <w:r w:rsidRPr="00925A3B">
              <w:rPr>
                <w:rFonts w:ascii="標楷體" w:eastAsia="標楷體" w:hAnsi="標楷體"/>
              </w:rPr>
              <w:t>〉</w:t>
            </w:r>
            <w:r w:rsidRPr="00956AF6">
              <w:rPr>
                <w:rFonts w:ascii="標楷體" w:eastAsia="標楷體" w:hAnsi="標楷體" w:cs="Times New Roman"/>
                <w:color w:val="222222"/>
                <w:kern w:val="0"/>
              </w:rPr>
              <w:t>）</w:t>
            </w:r>
          </w:p>
        </w:tc>
      </w:tr>
    </w:tbl>
    <w:p w14:paraId="03F4AD71" w14:textId="77777777" w:rsidR="00076C98" w:rsidRDefault="00076C98" w:rsidP="00175F91">
      <w:pPr>
        <w:spacing w:beforeLines="50" w:before="180" w:after="0"/>
        <w:ind w:left="1274" w:hangingChars="531" w:hanging="1274"/>
        <w:jc w:val="both"/>
        <w:rPr>
          <w:rFonts w:ascii="標楷體" w:eastAsia="標楷體" w:hAnsi="標楷體"/>
        </w:rPr>
      </w:pPr>
      <w:r>
        <w:rPr>
          <w:rFonts w:ascii="標楷體" w:eastAsia="標楷體" w:hAnsi="標楷體"/>
        </w:rPr>
        <w:t>問題</w:t>
      </w:r>
      <w:r>
        <w:rPr>
          <w:rFonts w:ascii="標楷體" w:eastAsia="標楷體" w:hAnsi="標楷體" w:hint="eastAsia"/>
        </w:rPr>
        <w:t>（</w:t>
      </w:r>
      <w:r>
        <w:rPr>
          <w:rFonts w:ascii="標楷體" w:eastAsia="標楷體" w:hAnsi="標楷體"/>
        </w:rPr>
        <w:t>一</w:t>
      </w:r>
      <w:r>
        <w:rPr>
          <w:rFonts w:ascii="標楷體" w:eastAsia="標楷體" w:hAnsi="標楷體" w:hint="eastAsia"/>
        </w:rPr>
        <w:t>）：</w:t>
      </w:r>
      <w:r w:rsidRPr="005B7567">
        <w:rPr>
          <w:rFonts w:ascii="標楷體" w:eastAsia="標楷體" w:hAnsi="標楷體"/>
        </w:rPr>
        <w:t>請根據兩文，分別說明甲文如何使讀者不再只是「旁觀者」以及乙文中的「沉默者」</w:t>
      </w:r>
      <w:r>
        <w:rPr>
          <w:rFonts w:ascii="標楷體" w:eastAsia="標楷體" w:hAnsi="標楷體"/>
        </w:rPr>
        <w:t>是</w:t>
      </w:r>
      <w:r w:rsidRPr="005B7567">
        <w:rPr>
          <w:rFonts w:ascii="標楷體" w:eastAsia="標楷體" w:hAnsi="標楷體"/>
        </w:rPr>
        <w:t>如何形成，並歸納兩者共同面對的問題。</w:t>
      </w:r>
      <w:r w:rsidRPr="0022546A">
        <w:rPr>
          <w:rFonts w:ascii="標楷體" w:eastAsia="標楷體" w:hAnsi="標楷體" w:hint="eastAsia"/>
        </w:rPr>
        <w:t>文長限</w:t>
      </w:r>
      <w:r>
        <w:rPr>
          <w:rFonts w:ascii="標楷體" w:eastAsia="標楷體" w:hAnsi="標楷體"/>
        </w:rPr>
        <w:t>120</w:t>
      </w:r>
      <w:r w:rsidRPr="0022546A">
        <w:rPr>
          <w:rFonts w:ascii="標楷體" w:eastAsia="標楷體" w:hAnsi="標楷體" w:hint="eastAsia"/>
        </w:rPr>
        <w:t>字以內。</w:t>
      </w:r>
    </w:p>
    <w:p w14:paraId="155B8108" w14:textId="77777777" w:rsidR="00076C98" w:rsidRDefault="00076C98" w:rsidP="00175F91">
      <w:pPr>
        <w:spacing w:after="0" w:line="240" w:lineRule="atLeast"/>
        <w:jc w:val="both"/>
        <w:rPr>
          <w:rFonts w:ascii="標楷體" w:eastAsia="標楷體" w:hAnsi="標楷體"/>
          <w:color w:val="FF0000"/>
        </w:rPr>
      </w:pPr>
      <w:r w:rsidRPr="0000007F">
        <w:rPr>
          <w:rFonts w:ascii="標楷體" w:eastAsia="標楷體" w:hAnsi="標楷體"/>
          <w:color w:val="FF0000"/>
        </w:rPr>
        <w:t>參考答案</w:t>
      </w:r>
      <w:r w:rsidRPr="0000007F">
        <w:rPr>
          <w:rFonts w:ascii="標楷體" w:eastAsia="標楷體" w:hAnsi="標楷體" w:hint="eastAsia"/>
          <w:color w:val="FF0000"/>
        </w:rPr>
        <w:t>：</w:t>
      </w:r>
    </w:p>
    <w:p w14:paraId="7271C52D" w14:textId="77777777" w:rsidR="00076C98" w:rsidRDefault="00076C98" w:rsidP="00076C98">
      <w:pPr>
        <w:ind w:firstLineChars="200" w:firstLine="480"/>
        <w:jc w:val="both"/>
        <w:rPr>
          <w:rFonts w:ascii="標楷體" w:eastAsia="標楷體" w:hAnsi="標楷體"/>
          <w:color w:val="FF0000"/>
        </w:rPr>
      </w:pPr>
      <w:r w:rsidRPr="005B7567">
        <w:rPr>
          <w:rFonts w:ascii="標楷體" w:eastAsia="標楷體" w:hAnsi="標楷體"/>
          <w:color w:val="FF0000"/>
        </w:rPr>
        <w:t>甲文透過細節、場景與敘事角度，使讀者看見被忽略的歷史，進而理解自身與事件的關聯，不再只是旁觀者；乙文中的沉默者則因恐懼、自保、服從或停止思考而不發聲。兩者共同面對的問題是：看見不義之後，是否願意思考、判斷並承擔相應責任。</w:t>
      </w:r>
      <w:r>
        <w:rPr>
          <w:rFonts w:ascii="標楷體" w:eastAsia="標楷體" w:hAnsi="標楷體" w:hint="eastAsia"/>
          <w:color w:val="FF0000"/>
        </w:rPr>
        <w:t>(108</w:t>
      </w:r>
      <w:r>
        <w:rPr>
          <w:rFonts w:ascii="標楷體" w:eastAsia="標楷體" w:hAnsi="標楷體"/>
          <w:color w:val="FF0000"/>
        </w:rPr>
        <w:t>字</w:t>
      </w:r>
      <w:r>
        <w:rPr>
          <w:rFonts w:ascii="標楷體" w:eastAsia="標楷體" w:hAnsi="標楷體" w:hint="eastAsia"/>
          <w:color w:val="FF0000"/>
        </w:rPr>
        <w:t>)</w:t>
      </w:r>
    </w:p>
    <w:p w14:paraId="2C36022F" w14:textId="77777777" w:rsidR="00076C98" w:rsidRDefault="00076C98" w:rsidP="00076C98">
      <w:pPr>
        <w:ind w:left="1133" w:hangingChars="472" w:hanging="1133"/>
        <w:jc w:val="both"/>
        <w:rPr>
          <w:rFonts w:ascii="標楷體" w:eastAsia="標楷體" w:hAnsi="標楷體"/>
        </w:rPr>
      </w:pPr>
      <w:r w:rsidRPr="002B5811">
        <w:rPr>
          <w:rFonts w:ascii="標楷體" w:eastAsia="標楷體" w:hAnsi="標楷體"/>
        </w:rPr>
        <w:t>問題</w:t>
      </w:r>
      <w:r w:rsidRPr="002B5811">
        <w:rPr>
          <w:rFonts w:ascii="標楷體" w:eastAsia="標楷體" w:hAnsi="標楷體" w:hint="eastAsia"/>
        </w:rPr>
        <w:t>（</w:t>
      </w:r>
      <w:r w:rsidRPr="002B5811">
        <w:rPr>
          <w:rFonts w:ascii="標楷體" w:eastAsia="標楷體" w:hAnsi="標楷體"/>
        </w:rPr>
        <w:t>二</w:t>
      </w:r>
      <w:r w:rsidRPr="002B5811">
        <w:rPr>
          <w:rFonts w:ascii="標楷體" w:eastAsia="標楷體" w:hAnsi="標楷體" w:hint="eastAsia"/>
        </w:rPr>
        <w:t>）：</w:t>
      </w:r>
      <w:r w:rsidRPr="005B7567">
        <w:rPr>
          <w:rFonts w:ascii="標楷體" w:eastAsia="標楷體" w:hAnsi="標楷體"/>
        </w:rPr>
        <w:t>面對不正義或公共爭議時，</w:t>
      </w:r>
      <w:r>
        <w:rPr>
          <w:rFonts w:ascii="標楷體" w:eastAsia="標楷體" w:hAnsi="標楷體" w:hint="eastAsia"/>
        </w:rPr>
        <w:t>「</w:t>
      </w:r>
      <w:r w:rsidRPr="005B7567">
        <w:rPr>
          <w:rFonts w:ascii="標楷體" w:eastAsia="標楷體" w:hAnsi="標楷體"/>
        </w:rPr>
        <w:t>沉默</w:t>
      </w:r>
      <w:r>
        <w:rPr>
          <w:rFonts w:ascii="標楷體" w:eastAsia="標楷體" w:hAnsi="標楷體" w:hint="eastAsia"/>
        </w:rPr>
        <w:t>」</w:t>
      </w:r>
      <w:r w:rsidRPr="005B7567">
        <w:rPr>
          <w:rFonts w:ascii="標楷體" w:eastAsia="標楷體" w:hAnsi="標楷體"/>
        </w:rPr>
        <w:t>與</w:t>
      </w:r>
      <w:r>
        <w:rPr>
          <w:rFonts w:ascii="標楷體" w:eastAsia="標楷體" w:hAnsi="標楷體" w:hint="eastAsia"/>
        </w:rPr>
        <w:t>「</w:t>
      </w:r>
      <w:r w:rsidRPr="005B7567">
        <w:rPr>
          <w:rFonts w:ascii="標楷體" w:eastAsia="標楷體" w:hAnsi="標楷體"/>
        </w:rPr>
        <w:t>發聲</w:t>
      </w:r>
      <w:r>
        <w:rPr>
          <w:rFonts w:ascii="標楷體" w:eastAsia="標楷體" w:hAnsi="標楷體" w:hint="eastAsia"/>
        </w:rPr>
        <w:t>」</w:t>
      </w:r>
      <w:r w:rsidRPr="005B7567">
        <w:rPr>
          <w:rFonts w:ascii="標楷體" w:eastAsia="標楷體" w:hAnsi="標楷體"/>
        </w:rPr>
        <w:t>可能各有其原因、風險與後果。請結合甲、乙兩文的觀點，以及你的生活經驗或所見所聞，思考個體應如何在</w:t>
      </w:r>
      <w:r>
        <w:rPr>
          <w:rFonts w:ascii="標楷體" w:eastAsia="標楷體" w:hAnsi="標楷體" w:hint="eastAsia"/>
        </w:rPr>
        <w:t>「</w:t>
      </w:r>
      <w:r w:rsidRPr="005B7567">
        <w:rPr>
          <w:rFonts w:ascii="標楷體" w:eastAsia="標楷體" w:hAnsi="標楷體"/>
        </w:rPr>
        <w:t>沉默</w:t>
      </w:r>
      <w:r>
        <w:rPr>
          <w:rFonts w:ascii="標楷體" w:eastAsia="標楷體" w:hAnsi="標楷體" w:hint="eastAsia"/>
        </w:rPr>
        <w:t xml:space="preserve"> </w:t>
      </w:r>
      <w:r w:rsidRPr="005B7567">
        <w:rPr>
          <w:rFonts w:ascii="標楷體" w:eastAsia="標楷體" w:hAnsi="標楷體"/>
        </w:rPr>
        <w:t>與</w:t>
      </w:r>
      <w:r>
        <w:rPr>
          <w:rFonts w:ascii="標楷體" w:eastAsia="標楷體" w:hAnsi="標楷體" w:hint="eastAsia"/>
        </w:rPr>
        <w:t>「</w:t>
      </w:r>
      <w:r w:rsidRPr="005B7567">
        <w:rPr>
          <w:rFonts w:ascii="標楷體" w:eastAsia="標楷體" w:hAnsi="標楷體"/>
        </w:rPr>
        <w:t>發聲</w:t>
      </w:r>
      <w:r>
        <w:rPr>
          <w:rFonts w:ascii="標楷體" w:eastAsia="標楷體" w:hAnsi="標楷體" w:hint="eastAsia"/>
        </w:rPr>
        <w:t>」</w:t>
      </w:r>
      <w:r w:rsidRPr="005B7567">
        <w:rPr>
          <w:rFonts w:ascii="標楷體" w:eastAsia="標楷體" w:hAnsi="標楷體"/>
        </w:rPr>
        <w:t>之間作出選擇，並以具體事例闡述你的看法。請以「沉默與發聲之間」為題，寫一篇完整的文章，文長限400字以內。</w:t>
      </w:r>
    </w:p>
    <w:p w14:paraId="08F7BF51" w14:textId="552AC982" w:rsidR="00040098" w:rsidRPr="00076C98" w:rsidRDefault="00076C98" w:rsidP="00175F91">
      <w:pPr>
        <w:jc w:val="right"/>
        <w:rPr>
          <w:rFonts w:ascii="標楷體" w:eastAsia="標楷體" w:hAnsi="標楷體" w:cs="標楷體"/>
        </w:rPr>
      </w:pPr>
      <w:r>
        <w:rPr>
          <w:rFonts w:ascii="標楷體" w:eastAsia="標楷體" w:hAnsi="標楷體" w:hint="eastAsia"/>
        </w:rPr>
        <w:t>教學設計由樹林</w:t>
      </w:r>
      <w:r w:rsidRPr="00466795">
        <w:rPr>
          <w:rFonts w:ascii="標楷體" w:eastAsia="標楷體" w:hAnsi="標楷體" w:hint="eastAsia"/>
        </w:rPr>
        <w:t>高中</w:t>
      </w:r>
      <w:r>
        <w:rPr>
          <w:rFonts w:ascii="標楷體" w:eastAsia="標楷體" w:hAnsi="標楷體" w:hint="eastAsia"/>
        </w:rPr>
        <w:t xml:space="preserve">  許卓蓁</w:t>
      </w:r>
      <w:r w:rsidRPr="00466795">
        <w:rPr>
          <w:rFonts w:ascii="標楷體" w:eastAsia="標楷體" w:hAnsi="標楷體" w:hint="eastAsia"/>
        </w:rPr>
        <w:t>老師</w:t>
      </w:r>
      <w:r>
        <w:rPr>
          <w:rFonts w:ascii="標楷體" w:eastAsia="標楷體" w:hAnsi="標楷體" w:hint="eastAsia"/>
        </w:rPr>
        <w:t>提供</w:t>
      </w:r>
    </w:p>
    <w:sectPr w:rsidR="00040098" w:rsidRPr="00076C98" w:rsidSect="00244292">
      <w:footerReference w:type="even" r:id="rId12"/>
      <w:footerReference w:type="default" r:id="rId13"/>
      <w:pgSz w:w="11906" w:h="16838"/>
      <w:pgMar w:top="1134" w:right="1134" w:bottom="1276"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022A1" w14:textId="77777777" w:rsidR="00625864" w:rsidRDefault="00625864" w:rsidP="0082565C">
      <w:pPr>
        <w:spacing w:after="0" w:line="240" w:lineRule="auto"/>
      </w:pPr>
      <w:r>
        <w:separator/>
      </w:r>
    </w:p>
  </w:endnote>
  <w:endnote w:type="continuationSeparator" w:id="0">
    <w:p w14:paraId="2A9D36CB" w14:textId="77777777" w:rsidR="00625864" w:rsidRDefault="00625864" w:rsidP="00825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FPTieXianW3-B5">
    <w:altName w:val="微軟正黑體"/>
    <w:charset w:val="88"/>
    <w:family w:val="script"/>
    <w:pitch w:val="variable"/>
    <w:sig w:usb0="80000003" w:usb1="280918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ple Color Emoji">
    <w:charset w:val="00"/>
    <w:family w:val="auto"/>
    <w:pitch w:val="variable"/>
    <w:sig w:usb0="00000003" w:usb1="18000000" w:usb2="14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489452296"/>
      <w:docPartObj>
        <w:docPartGallery w:val="Page Numbers (Bottom of Page)"/>
        <w:docPartUnique/>
      </w:docPartObj>
    </w:sdtPr>
    <w:sdtContent>
      <w:p w14:paraId="7D39AF72" w14:textId="5442B587" w:rsidR="0082565C" w:rsidRDefault="0082565C" w:rsidP="00E75F67">
        <w:pPr>
          <w:pStyle w:val="af"/>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separate"/>
        </w:r>
        <w:r w:rsidR="00244292">
          <w:rPr>
            <w:rStyle w:val="af1"/>
            <w:noProof/>
          </w:rPr>
          <w:t>1</w:t>
        </w:r>
        <w:r>
          <w:rPr>
            <w:rStyle w:val="af1"/>
          </w:rPr>
          <w:fldChar w:fldCharType="end"/>
        </w:r>
      </w:p>
    </w:sdtContent>
  </w:sdt>
  <w:p w14:paraId="36A1EE24" w14:textId="77777777" w:rsidR="0082565C" w:rsidRDefault="0082565C" w:rsidP="0082565C">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1500268537"/>
      <w:docPartObj>
        <w:docPartGallery w:val="Page Numbers (Bottom of Page)"/>
        <w:docPartUnique/>
      </w:docPartObj>
    </w:sdtPr>
    <w:sdtContent>
      <w:p w14:paraId="67EE7D33" w14:textId="23E7E649" w:rsidR="0082565C" w:rsidRDefault="0082565C" w:rsidP="00036702">
        <w:pPr>
          <w:pStyle w:val="af"/>
          <w:framePr w:h="1103" w:hRule="exact" w:wrap="none" w:vAnchor="text" w:hAnchor="margin" w:xAlign="center" w:y="329"/>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sdtContent>
  </w:sdt>
  <w:p w14:paraId="7941AF49" w14:textId="77777777" w:rsidR="0082565C" w:rsidRDefault="0082565C" w:rsidP="0082565C">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87BB" w14:textId="77777777" w:rsidR="00625864" w:rsidRDefault="00625864" w:rsidP="0082565C">
      <w:pPr>
        <w:spacing w:after="0" w:line="240" w:lineRule="auto"/>
      </w:pPr>
      <w:r>
        <w:separator/>
      </w:r>
    </w:p>
  </w:footnote>
  <w:footnote w:type="continuationSeparator" w:id="0">
    <w:p w14:paraId="15F17D7B" w14:textId="77777777" w:rsidR="00625864" w:rsidRDefault="00625864" w:rsidP="00825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32E7"/>
    <w:multiLevelType w:val="multilevel"/>
    <w:tmpl w:val="F372F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EA4065"/>
    <w:multiLevelType w:val="hybridMultilevel"/>
    <w:tmpl w:val="4B8CCCC0"/>
    <w:lvl w:ilvl="0" w:tplc="79B22F40">
      <w:start w:val="1"/>
      <w:numFmt w:val="bullet"/>
      <w:lvlText w:val="•"/>
      <w:lvlJc w:val="left"/>
      <w:pPr>
        <w:tabs>
          <w:tab w:val="num" w:pos="720"/>
        </w:tabs>
        <w:ind w:left="720" w:hanging="360"/>
      </w:pPr>
      <w:rPr>
        <w:rFonts w:ascii="Arial" w:hAnsi="Arial" w:hint="default"/>
      </w:rPr>
    </w:lvl>
    <w:lvl w:ilvl="1" w:tplc="1C264962" w:tentative="1">
      <w:start w:val="1"/>
      <w:numFmt w:val="bullet"/>
      <w:lvlText w:val="•"/>
      <w:lvlJc w:val="left"/>
      <w:pPr>
        <w:tabs>
          <w:tab w:val="num" w:pos="1440"/>
        </w:tabs>
        <w:ind w:left="1440" w:hanging="360"/>
      </w:pPr>
      <w:rPr>
        <w:rFonts w:ascii="Arial" w:hAnsi="Arial" w:hint="default"/>
      </w:rPr>
    </w:lvl>
    <w:lvl w:ilvl="2" w:tplc="AF1A227A" w:tentative="1">
      <w:start w:val="1"/>
      <w:numFmt w:val="bullet"/>
      <w:lvlText w:val="•"/>
      <w:lvlJc w:val="left"/>
      <w:pPr>
        <w:tabs>
          <w:tab w:val="num" w:pos="2160"/>
        </w:tabs>
        <w:ind w:left="2160" w:hanging="360"/>
      </w:pPr>
      <w:rPr>
        <w:rFonts w:ascii="Arial" w:hAnsi="Arial" w:hint="default"/>
      </w:rPr>
    </w:lvl>
    <w:lvl w:ilvl="3" w:tplc="1EB0AB0A" w:tentative="1">
      <w:start w:val="1"/>
      <w:numFmt w:val="bullet"/>
      <w:lvlText w:val="•"/>
      <w:lvlJc w:val="left"/>
      <w:pPr>
        <w:tabs>
          <w:tab w:val="num" w:pos="2880"/>
        </w:tabs>
        <w:ind w:left="2880" w:hanging="360"/>
      </w:pPr>
      <w:rPr>
        <w:rFonts w:ascii="Arial" w:hAnsi="Arial" w:hint="default"/>
      </w:rPr>
    </w:lvl>
    <w:lvl w:ilvl="4" w:tplc="0AB8792E" w:tentative="1">
      <w:start w:val="1"/>
      <w:numFmt w:val="bullet"/>
      <w:lvlText w:val="•"/>
      <w:lvlJc w:val="left"/>
      <w:pPr>
        <w:tabs>
          <w:tab w:val="num" w:pos="3600"/>
        </w:tabs>
        <w:ind w:left="3600" w:hanging="360"/>
      </w:pPr>
      <w:rPr>
        <w:rFonts w:ascii="Arial" w:hAnsi="Arial" w:hint="default"/>
      </w:rPr>
    </w:lvl>
    <w:lvl w:ilvl="5" w:tplc="692E89C4" w:tentative="1">
      <w:start w:val="1"/>
      <w:numFmt w:val="bullet"/>
      <w:lvlText w:val="•"/>
      <w:lvlJc w:val="left"/>
      <w:pPr>
        <w:tabs>
          <w:tab w:val="num" w:pos="4320"/>
        </w:tabs>
        <w:ind w:left="4320" w:hanging="360"/>
      </w:pPr>
      <w:rPr>
        <w:rFonts w:ascii="Arial" w:hAnsi="Arial" w:hint="default"/>
      </w:rPr>
    </w:lvl>
    <w:lvl w:ilvl="6" w:tplc="83A276A4" w:tentative="1">
      <w:start w:val="1"/>
      <w:numFmt w:val="bullet"/>
      <w:lvlText w:val="•"/>
      <w:lvlJc w:val="left"/>
      <w:pPr>
        <w:tabs>
          <w:tab w:val="num" w:pos="5040"/>
        </w:tabs>
        <w:ind w:left="5040" w:hanging="360"/>
      </w:pPr>
      <w:rPr>
        <w:rFonts w:ascii="Arial" w:hAnsi="Arial" w:hint="default"/>
      </w:rPr>
    </w:lvl>
    <w:lvl w:ilvl="7" w:tplc="EB00DE04" w:tentative="1">
      <w:start w:val="1"/>
      <w:numFmt w:val="bullet"/>
      <w:lvlText w:val="•"/>
      <w:lvlJc w:val="left"/>
      <w:pPr>
        <w:tabs>
          <w:tab w:val="num" w:pos="5760"/>
        </w:tabs>
        <w:ind w:left="5760" w:hanging="360"/>
      </w:pPr>
      <w:rPr>
        <w:rFonts w:ascii="Arial" w:hAnsi="Arial" w:hint="default"/>
      </w:rPr>
    </w:lvl>
    <w:lvl w:ilvl="8" w:tplc="01403468" w:tentative="1">
      <w:start w:val="1"/>
      <w:numFmt w:val="bullet"/>
      <w:lvlText w:val="•"/>
      <w:lvlJc w:val="left"/>
      <w:pPr>
        <w:tabs>
          <w:tab w:val="num" w:pos="6480"/>
        </w:tabs>
        <w:ind w:left="6480" w:hanging="360"/>
      </w:pPr>
      <w:rPr>
        <w:rFonts w:ascii="Arial" w:hAnsi="Arial" w:hint="default"/>
      </w:rPr>
    </w:lvl>
  </w:abstractNum>
  <w:num w:numId="1" w16cid:durableId="1710034581">
    <w:abstractNumId w:val="1"/>
  </w:num>
  <w:num w:numId="2" w16cid:durableId="165976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5C"/>
    <w:rsid w:val="0000116C"/>
    <w:rsid w:val="000039D3"/>
    <w:rsid w:val="00010D09"/>
    <w:rsid w:val="000151CF"/>
    <w:rsid w:val="00025FE0"/>
    <w:rsid w:val="00034412"/>
    <w:rsid w:val="00034A00"/>
    <w:rsid w:val="00034B2C"/>
    <w:rsid w:val="00036702"/>
    <w:rsid w:val="00040098"/>
    <w:rsid w:val="00040507"/>
    <w:rsid w:val="000470F8"/>
    <w:rsid w:val="00054036"/>
    <w:rsid w:val="000559B9"/>
    <w:rsid w:val="00076C98"/>
    <w:rsid w:val="000800EB"/>
    <w:rsid w:val="0009035F"/>
    <w:rsid w:val="000A3802"/>
    <w:rsid w:val="000A6E59"/>
    <w:rsid w:val="000A79F9"/>
    <w:rsid w:val="000B13EC"/>
    <w:rsid w:val="000C1985"/>
    <w:rsid w:val="000D3DB2"/>
    <w:rsid w:val="000D624C"/>
    <w:rsid w:val="000E1842"/>
    <w:rsid w:val="000F02E2"/>
    <w:rsid w:val="000F300D"/>
    <w:rsid w:val="000F7578"/>
    <w:rsid w:val="00103551"/>
    <w:rsid w:val="00105A40"/>
    <w:rsid w:val="0011159F"/>
    <w:rsid w:val="0011168B"/>
    <w:rsid w:val="00116906"/>
    <w:rsid w:val="00121B3F"/>
    <w:rsid w:val="00126B7D"/>
    <w:rsid w:val="00131CDC"/>
    <w:rsid w:val="00144396"/>
    <w:rsid w:val="00146846"/>
    <w:rsid w:val="00156776"/>
    <w:rsid w:val="00165384"/>
    <w:rsid w:val="00166C55"/>
    <w:rsid w:val="00175F91"/>
    <w:rsid w:val="001913AB"/>
    <w:rsid w:val="001914A6"/>
    <w:rsid w:val="001A3CC1"/>
    <w:rsid w:val="001A429F"/>
    <w:rsid w:val="001B1155"/>
    <w:rsid w:val="001B1219"/>
    <w:rsid w:val="001B44BE"/>
    <w:rsid w:val="001C74F9"/>
    <w:rsid w:val="001D0373"/>
    <w:rsid w:val="001F70BE"/>
    <w:rsid w:val="001F7BF4"/>
    <w:rsid w:val="00200442"/>
    <w:rsid w:val="00213797"/>
    <w:rsid w:val="00216358"/>
    <w:rsid w:val="002233EC"/>
    <w:rsid w:val="0022348C"/>
    <w:rsid w:val="002268F6"/>
    <w:rsid w:val="00231BCF"/>
    <w:rsid w:val="00233ACF"/>
    <w:rsid w:val="00236972"/>
    <w:rsid w:val="00244292"/>
    <w:rsid w:val="0024578A"/>
    <w:rsid w:val="00245E9F"/>
    <w:rsid w:val="00246969"/>
    <w:rsid w:val="00260099"/>
    <w:rsid w:val="0026285D"/>
    <w:rsid w:val="00270E6D"/>
    <w:rsid w:val="00274C43"/>
    <w:rsid w:val="0027584F"/>
    <w:rsid w:val="0027752B"/>
    <w:rsid w:val="00285415"/>
    <w:rsid w:val="00286CC2"/>
    <w:rsid w:val="00295CC0"/>
    <w:rsid w:val="002A2752"/>
    <w:rsid w:val="002A6802"/>
    <w:rsid w:val="002B3BC9"/>
    <w:rsid w:val="002B5922"/>
    <w:rsid w:val="002B620D"/>
    <w:rsid w:val="002C12A6"/>
    <w:rsid w:val="002D0902"/>
    <w:rsid w:val="002D2BAE"/>
    <w:rsid w:val="002D36A5"/>
    <w:rsid w:val="002D63B4"/>
    <w:rsid w:val="002F7A55"/>
    <w:rsid w:val="002F7C5C"/>
    <w:rsid w:val="00332646"/>
    <w:rsid w:val="00333D9D"/>
    <w:rsid w:val="0034219D"/>
    <w:rsid w:val="00344403"/>
    <w:rsid w:val="003549F4"/>
    <w:rsid w:val="0035684D"/>
    <w:rsid w:val="00365B81"/>
    <w:rsid w:val="00376A2C"/>
    <w:rsid w:val="00383D57"/>
    <w:rsid w:val="003B0BA2"/>
    <w:rsid w:val="003C1393"/>
    <w:rsid w:val="003C617D"/>
    <w:rsid w:val="003D0890"/>
    <w:rsid w:val="003D3316"/>
    <w:rsid w:val="003D35DE"/>
    <w:rsid w:val="003E5E07"/>
    <w:rsid w:val="003E7DB4"/>
    <w:rsid w:val="003F0753"/>
    <w:rsid w:val="003F55FD"/>
    <w:rsid w:val="003F74B1"/>
    <w:rsid w:val="0040474A"/>
    <w:rsid w:val="00413D73"/>
    <w:rsid w:val="004179EC"/>
    <w:rsid w:val="004224D1"/>
    <w:rsid w:val="0042530D"/>
    <w:rsid w:val="0043169F"/>
    <w:rsid w:val="00435A0C"/>
    <w:rsid w:val="00436E81"/>
    <w:rsid w:val="00451EFC"/>
    <w:rsid w:val="00461428"/>
    <w:rsid w:val="00462F6C"/>
    <w:rsid w:val="00465776"/>
    <w:rsid w:val="00467D66"/>
    <w:rsid w:val="00475518"/>
    <w:rsid w:val="00482F49"/>
    <w:rsid w:val="00483B66"/>
    <w:rsid w:val="004A18D1"/>
    <w:rsid w:val="004A4E04"/>
    <w:rsid w:val="004B0155"/>
    <w:rsid w:val="004B2FD1"/>
    <w:rsid w:val="004B3800"/>
    <w:rsid w:val="004B6F7C"/>
    <w:rsid w:val="004B795F"/>
    <w:rsid w:val="004E2E0C"/>
    <w:rsid w:val="004E6F96"/>
    <w:rsid w:val="004E71FB"/>
    <w:rsid w:val="004F52E9"/>
    <w:rsid w:val="004F5F48"/>
    <w:rsid w:val="00500386"/>
    <w:rsid w:val="005030DD"/>
    <w:rsid w:val="00511853"/>
    <w:rsid w:val="00512A54"/>
    <w:rsid w:val="00515220"/>
    <w:rsid w:val="00532543"/>
    <w:rsid w:val="005529F0"/>
    <w:rsid w:val="0057230E"/>
    <w:rsid w:val="0057259D"/>
    <w:rsid w:val="0057509C"/>
    <w:rsid w:val="0058516A"/>
    <w:rsid w:val="0058719B"/>
    <w:rsid w:val="00590023"/>
    <w:rsid w:val="005C592E"/>
    <w:rsid w:val="005D0C96"/>
    <w:rsid w:val="005D1F8C"/>
    <w:rsid w:val="005D239B"/>
    <w:rsid w:val="005D28DC"/>
    <w:rsid w:val="005D457C"/>
    <w:rsid w:val="005D77C6"/>
    <w:rsid w:val="005E0372"/>
    <w:rsid w:val="005E423C"/>
    <w:rsid w:val="005E4AD2"/>
    <w:rsid w:val="005E522C"/>
    <w:rsid w:val="005E59D0"/>
    <w:rsid w:val="005F22E0"/>
    <w:rsid w:val="005F7C1F"/>
    <w:rsid w:val="0061555B"/>
    <w:rsid w:val="00625864"/>
    <w:rsid w:val="00634ED6"/>
    <w:rsid w:val="006522DA"/>
    <w:rsid w:val="00654251"/>
    <w:rsid w:val="0067624F"/>
    <w:rsid w:val="00677443"/>
    <w:rsid w:val="00690B9F"/>
    <w:rsid w:val="006A44DF"/>
    <w:rsid w:val="006A6490"/>
    <w:rsid w:val="006C2BBE"/>
    <w:rsid w:val="006C6B36"/>
    <w:rsid w:val="006C7E8E"/>
    <w:rsid w:val="006D09BB"/>
    <w:rsid w:val="006D09C2"/>
    <w:rsid w:val="006E4D61"/>
    <w:rsid w:val="006E557F"/>
    <w:rsid w:val="006F5C7A"/>
    <w:rsid w:val="00700B83"/>
    <w:rsid w:val="00700C73"/>
    <w:rsid w:val="00707743"/>
    <w:rsid w:val="00712641"/>
    <w:rsid w:val="00724BC3"/>
    <w:rsid w:val="00734D24"/>
    <w:rsid w:val="00736872"/>
    <w:rsid w:val="00746C77"/>
    <w:rsid w:val="00754F60"/>
    <w:rsid w:val="0075666E"/>
    <w:rsid w:val="00767F02"/>
    <w:rsid w:val="0077308C"/>
    <w:rsid w:val="00782BF6"/>
    <w:rsid w:val="0079474F"/>
    <w:rsid w:val="007A21DE"/>
    <w:rsid w:val="007A79B7"/>
    <w:rsid w:val="007C177E"/>
    <w:rsid w:val="00802E20"/>
    <w:rsid w:val="00807C3B"/>
    <w:rsid w:val="0082035A"/>
    <w:rsid w:val="0082565C"/>
    <w:rsid w:val="00835EBF"/>
    <w:rsid w:val="008571E3"/>
    <w:rsid w:val="00864436"/>
    <w:rsid w:val="008973DC"/>
    <w:rsid w:val="00897947"/>
    <w:rsid w:val="008A3781"/>
    <w:rsid w:val="008A3F60"/>
    <w:rsid w:val="008B0850"/>
    <w:rsid w:val="008C3190"/>
    <w:rsid w:val="008D1783"/>
    <w:rsid w:val="008D6CA9"/>
    <w:rsid w:val="008E70CF"/>
    <w:rsid w:val="0090020C"/>
    <w:rsid w:val="00901160"/>
    <w:rsid w:val="009241CF"/>
    <w:rsid w:val="009465C2"/>
    <w:rsid w:val="00956DC9"/>
    <w:rsid w:val="00961DDD"/>
    <w:rsid w:val="009622D4"/>
    <w:rsid w:val="00962C69"/>
    <w:rsid w:val="00975AF3"/>
    <w:rsid w:val="009816A4"/>
    <w:rsid w:val="00981DBE"/>
    <w:rsid w:val="00983911"/>
    <w:rsid w:val="00984CD0"/>
    <w:rsid w:val="00993798"/>
    <w:rsid w:val="009A067F"/>
    <w:rsid w:val="009B0E60"/>
    <w:rsid w:val="009B727F"/>
    <w:rsid w:val="009C032C"/>
    <w:rsid w:val="009C59C8"/>
    <w:rsid w:val="009C5DEE"/>
    <w:rsid w:val="009D2308"/>
    <w:rsid w:val="009E3A1E"/>
    <w:rsid w:val="009E4EF1"/>
    <w:rsid w:val="009E7924"/>
    <w:rsid w:val="009F1DD3"/>
    <w:rsid w:val="009F3B91"/>
    <w:rsid w:val="00A00C33"/>
    <w:rsid w:val="00A03656"/>
    <w:rsid w:val="00A10580"/>
    <w:rsid w:val="00A10711"/>
    <w:rsid w:val="00A155C6"/>
    <w:rsid w:val="00A15803"/>
    <w:rsid w:val="00A315D4"/>
    <w:rsid w:val="00A4095B"/>
    <w:rsid w:val="00A44A7B"/>
    <w:rsid w:val="00A47737"/>
    <w:rsid w:val="00A56F4D"/>
    <w:rsid w:val="00A64FAC"/>
    <w:rsid w:val="00A67339"/>
    <w:rsid w:val="00A7591A"/>
    <w:rsid w:val="00A953E1"/>
    <w:rsid w:val="00AB4198"/>
    <w:rsid w:val="00AC3DCD"/>
    <w:rsid w:val="00AD01F4"/>
    <w:rsid w:val="00AE18DD"/>
    <w:rsid w:val="00AE3785"/>
    <w:rsid w:val="00AE4549"/>
    <w:rsid w:val="00AE626C"/>
    <w:rsid w:val="00AF736F"/>
    <w:rsid w:val="00B03219"/>
    <w:rsid w:val="00B037E0"/>
    <w:rsid w:val="00B03840"/>
    <w:rsid w:val="00B14CD0"/>
    <w:rsid w:val="00B47045"/>
    <w:rsid w:val="00B506F9"/>
    <w:rsid w:val="00B5710F"/>
    <w:rsid w:val="00B63A28"/>
    <w:rsid w:val="00B762CE"/>
    <w:rsid w:val="00B76BCD"/>
    <w:rsid w:val="00B854FC"/>
    <w:rsid w:val="00B87709"/>
    <w:rsid w:val="00B91122"/>
    <w:rsid w:val="00B96642"/>
    <w:rsid w:val="00BA53DA"/>
    <w:rsid w:val="00BB1B15"/>
    <w:rsid w:val="00BB5806"/>
    <w:rsid w:val="00BC53AC"/>
    <w:rsid w:val="00BD1F6F"/>
    <w:rsid w:val="00BD7148"/>
    <w:rsid w:val="00BE76AD"/>
    <w:rsid w:val="00BF1D45"/>
    <w:rsid w:val="00BF32C1"/>
    <w:rsid w:val="00BF6260"/>
    <w:rsid w:val="00BF64F1"/>
    <w:rsid w:val="00BF6AD6"/>
    <w:rsid w:val="00BF76CD"/>
    <w:rsid w:val="00C01CCE"/>
    <w:rsid w:val="00C027A5"/>
    <w:rsid w:val="00C07B36"/>
    <w:rsid w:val="00C1667B"/>
    <w:rsid w:val="00C22633"/>
    <w:rsid w:val="00C233E9"/>
    <w:rsid w:val="00C32224"/>
    <w:rsid w:val="00C41BB4"/>
    <w:rsid w:val="00C50349"/>
    <w:rsid w:val="00C530DF"/>
    <w:rsid w:val="00C6364C"/>
    <w:rsid w:val="00C71FDC"/>
    <w:rsid w:val="00C74B52"/>
    <w:rsid w:val="00C82B78"/>
    <w:rsid w:val="00C8517E"/>
    <w:rsid w:val="00CB285C"/>
    <w:rsid w:val="00CB3D8E"/>
    <w:rsid w:val="00CB4DDE"/>
    <w:rsid w:val="00CB5821"/>
    <w:rsid w:val="00CC16BA"/>
    <w:rsid w:val="00CC4AAE"/>
    <w:rsid w:val="00CC4D20"/>
    <w:rsid w:val="00CC59EA"/>
    <w:rsid w:val="00CC6C36"/>
    <w:rsid w:val="00CC6DB7"/>
    <w:rsid w:val="00CD5257"/>
    <w:rsid w:val="00CF53C6"/>
    <w:rsid w:val="00D017A8"/>
    <w:rsid w:val="00D026AD"/>
    <w:rsid w:val="00D039A6"/>
    <w:rsid w:val="00D07C18"/>
    <w:rsid w:val="00D104F4"/>
    <w:rsid w:val="00D1059F"/>
    <w:rsid w:val="00D142DF"/>
    <w:rsid w:val="00D171DD"/>
    <w:rsid w:val="00D177EC"/>
    <w:rsid w:val="00D25D4F"/>
    <w:rsid w:val="00D34DB6"/>
    <w:rsid w:val="00D356AB"/>
    <w:rsid w:val="00D42B31"/>
    <w:rsid w:val="00D53BAA"/>
    <w:rsid w:val="00D54C5E"/>
    <w:rsid w:val="00D5524F"/>
    <w:rsid w:val="00D64BA7"/>
    <w:rsid w:val="00D72E77"/>
    <w:rsid w:val="00D80888"/>
    <w:rsid w:val="00D83508"/>
    <w:rsid w:val="00DA62F4"/>
    <w:rsid w:val="00DC6694"/>
    <w:rsid w:val="00DD2BB9"/>
    <w:rsid w:val="00DD3998"/>
    <w:rsid w:val="00DD48E4"/>
    <w:rsid w:val="00DD57EA"/>
    <w:rsid w:val="00DD6193"/>
    <w:rsid w:val="00DE1BAB"/>
    <w:rsid w:val="00DE6DBC"/>
    <w:rsid w:val="00DE71D4"/>
    <w:rsid w:val="00DF0086"/>
    <w:rsid w:val="00DF32C8"/>
    <w:rsid w:val="00E022ED"/>
    <w:rsid w:val="00E04240"/>
    <w:rsid w:val="00E06C22"/>
    <w:rsid w:val="00E12CB1"/>
    <w:rsid w:val="00E138B6"/>
    <w:rsid w:val="00E175FC"/>
    <w:rsid w:val="00E20380"/>
    <w:rsid w:val="00E20E45"/>
    <w:rsid w:val="00E25C66"/>
    <w:rsid w:val="00E40A9E"/>
    <w:rsid w:val="00E45891"/>
    <w:rsid w:val="00E50A72"/>
    <w:rsid w:val="00E576CF"/>
    <w:rsid w:val="00E61999"/>
    <w:rsid w:val="00E61F29"/>
    <w:rsid w:val="00E75F67"/>
    <w:rsid w:val="00E81AED"/>
    <w:rsid w:val="00E861B0"/>
    <w:rsid w:val="00EA2F7C"/>
    <w:rsid w:val="00EB36A2"/>
    <w:rsid w:val="00EB7131"/>
    <w:rsid w:val="00EB7C7B"/>
    <w:rsid w:val="00EB7F67"/>
    <w:rsid w:val="00EC0B21"/>
    <w:rsid w:val="00EC323B"/>
    <w:rsid w:val="00ED260D"/>
    <w:rsid w:val="00ED4676"/>
    <w:rsid w:val="00EE0A61"/>
    <w:rsid w:val="00EF029C"/>
    <w:rsid w:val="00EF0722"/>
    <w:rsid w:val="00F22C00"/>
    <w:rsid w:val="00F32186"/>
    <w:rsid w:val="00F413B9"/>
    <w:rsid w:val="00F44404"/>
    <w:rsid w:val="00F57654"/>
    <w:rsid w:val="00F81748"/>
    <w:rsid w:val="00F81922"/>
    <w:rsid w:val="00F81F32"/>
    <w:rsid w:val="00F833F5"/>
    <w:rsid w:val="00F92C99"/>
    <w:rsid w:val="00F93121"/>
    <w:rsid w:val="00F964E2"/>
    <w:rsid w:val="00FA6A72"/>
    <w:rsid w:val="00FB1F80"/>
    <w:rsid w:val="00FB3106"/>
    <w:rsid w:val="00FC08B8"/>
    <w:rsid w:val="00FD53E1"/>
    <w:rsid w:val="00FE3EA5"/>
    <w:rsid w:val="00FE438F"/>
    <w:rsid w:val="00FE7BFA"/>
    <w:rsid w:val="00FF4F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7E1F7"/>
  <w15:chartTrackingRefBased/>
  <w15:docId w15:val="{46D67799-D862-43FE-9A8D-53E889B3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256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8256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82565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2565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256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565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2565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565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2565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鐵線龍門"/>
    <w:basedOn w:val="a"/>
    <w:qFormat/>
    <w:rsid w:val="00CC16BA"/>
    <w:rPr>
      <w:rFonts w:eastAsia="DFPTieXianW3-B5"/>
      <w:sz w:val="28"/>
    </w:rPr>
  </w:style>
  <w:style w:type="character" w:customStyle="1" w:styleId="10">
    <w:name w:val="標題 1 字元"/>
    <w:basedOn w:val="a0"/>
    <w:link w:val="1"/>
    <w:uiPriority w:val="9"/>
    <w:rsid w:val="0082565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sid w:val="0082565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82565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2565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2565C"/>
    <w:rPr>
      <w:rFonts w:eastAsiaTheme="majorEastAsia" w:cstheme="majorBidi"/>
      <w:color w:val="0F4761" w:themeColor="accent1" w:themeShade="BF"/>
    </w:rPr>
  </w:style>
  <w:style w:type="character" w:customStyle="1" w:styleId="60">
    <w:name w:val="標題 6 字元"/>
    <w:basedOn w:val="a0"/>
    <w:link w:val="6"/>
    <w:uiPriority w:val="9"/>
    <w:semiHidden/>
    <w:rsid w:val="0082565C"/>
    <w:rPr>
      <w:rFonts w:eastAsiaTheme="majorEastAsia" w:cstheme="majorBidi"/>
      <w:color w:val="595959" w:themeColor="text1" w:themeTint="A6"/>
    </w:rPr>
  </w:style>
  <w:style w:type="character" w:customStyle="1" w:styleId="70">
    <w:name w:val="標題 7 字元"/>
    <w:basedOn w:val="a0"/>
    <w:link w:val="7"/>
    <w:uiPriority w:val="9"/>
    <w:semiHidden/>
    <w:rsid w:val="0082565C"/>
    <w:rPr>
      <w:rFonts w:eastAsiaTheme="majorEastAsia" w:cstheme="majorBidi"/>
      <w:color w:val="595959" w:themeColor="text1" w:themeTint="A6"/>
    </w:rPr>
  </w:style>
  <w:style w:type="character" w:customStyle="1" w:styleId="80">
    <w:name w:val="標題 8 字元"/>
    <w:basedOn w:val="a0"/>
    <w:link w:val="8"/>
    <w:uiPriority w:val="9"/>
    <w:semiHidden/>
    <w:rsid w:val="0082565C"/>
    <w:rPr>
      <w:rFonts w:eastAsiaTheme="majorEastAsia" w:cstheme="majorBidi"/>
      <w:color w:val="272727" w:themeColor="text1" w:themeTint="D8"/>
    </w:rPr>
  </w:style>
  <w:style w:type="character" w:customStyle="1" w:styleId="90">
    <w:name w:val="標題 9 字元"/>
    <w:basedOn w:val="a0"/>
    <w:link w:val="9"/>
    <w:uiPriority w:val="9"/>
    <w:semiHidden/>
    <w:rsid w:val="0082565C"/>
    <w:rPr>
      <w:rFonts w:eastAsiaTheme="majorEastAsia" w:cstheme="majorBidi"/>
      <w:color w:val="272727" w:themeColor="text1" w:themeTint="D8"/>
    </w:rPr>
  </w:style>
  <w:style w:type="paragraph" w:styleId="a4">
    <w:name w:val="Title"/>
    <w:basedOn w:val="a"/>
    <w:next w:val="a"/>
    <w:link w:val="a5"/>
    <w:uiPriority w:val="10"/>
    <w:qFormat/>
    <w:rsid w:val="008256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82565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8256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0"/>
    <w:link w:val="a6"/>
    <w:uiPriority w:val="11"/>
    <w:rsid w:val="0082565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82565C"/>
    <w:pPr>
      <w:spacing w:before="160"/>
      <w:jc w:val="center"/>
    </w:pPr>
    <w:rPr>
      <w:i/>
      <w:iCs/>
      <w:color w:val="404040" w:themeColor="text1" w:themeTint="BF"/>
    </w:rPr>
  </w:style>
  <w:style w:type="character" w:customStyle="1" w:styleId="a9">
    <w:name w:val="引文 字元"/>
    <w:basedOn w:val="a0"/>
    <w:link w:val="a8"/>
    <w:uiPriority w:val="29"/>
    <w:rsid w:val="0082565C"/>
    <w:rPr>
      <w:i/>
      <w:iCs/>
      <w:color w:val="404040" w:themeColor="text1" w:themeTint="BF"/>
    </w:rPr>
  </w:style>
  <w:style w:type="paragraph" w:styleId="aa">
    <w:name w:val="List Paragraph"/>
    <w:basedOn w:val="a"/>
    <w:uiPriority w:val="34"/>
    <w:qFormat/>
    <w:rsid w:val="0082565C"/>
    <w:pPr>
      <w:ind w:left="720"/>
      <w:contextualSpacing/>
    </w:pPr>
  </w:style>
  <w:style w:type="character" w:styleId="ab">
    <w:name w:val="Intense Emphasis"/>
    <w:basedOn w:val="a0"/>
    <w:uiPriority w:val="21"/>
    <w:qFormat/>
    <w:rsid w:val="0082565C"/>
    <w:rPr>
      <w:i/>
      <w:iCs/>
      <w:color w:val="0F4761" w:themeColor="accent1" w:themeShade="BF"/>
    </w:rPr>
  </w:style>
  <w:style w:type="paragraph" w:styleId="ac">
    <w:name w:val="Intense Quote"/>
    <w:basedOn w:val="a"/>
    <w:next w:val="a"/>
    <w:link w:val="ad"/>
    <w:uiPriority w:val="30"/>
    <w:qFormat/>
    <w:rsid w:val="00825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82565C"/>
    <w:rPr>
      <w:i/>
      <w:iCs/>
      <w:color w:val="0F4761" w:themeColor="accent1" w:themeShade="BF"/>
    </w:rPr>
  </w:style>
  <w:style w:type="character" w:styleId="ae">
    <w:name w:val="Intense Reference"/>
    <w:basedOn w:val="a0"/>
    <w:uiPriority w:val="32"/>
    <w:qFormat/>
    <w:rsid w:val="0082565C"/>
    <w:rPr>
      <w:b/>
      <w:bCs/>
      <w:smallCaps/>
      <w:color w:val="0F4761" w:themeColor="accent1" w:themeShade="BF"/>
      <w:spacing w:val="5"/>
    </w:rPr>
  </w:style>
  <w:style w:type="paragraph" w:styleId="af">
    <w:name w:val="footer"/>
    <w:basedOn w:val="a"/>
    <w:link w:val="af0"/>
    <w:uiPriority w:val="99"/>
    <w:unhideWhenUsed/>
    <w:rsid w:val="0082565C"/>
    <w:pPr>
      <w:tabs>
        <w:tab w:val="center" w:pos="4153"/>
        <w:tab w:val="right" w:pos="8306"/>
      </w:tabs>
      <w:snapToGrid w:val="0"/>
    </w:pPr>
    <w:rPr>
      <w:sz w:val="20"/>
      <w:szCs w:val="20"/>
    </w:rPr>
  </w:style>
  <w:style w:type="character" w:customStyle="1" w:styleId="af0">
    <w:name w:val="頁尾 字元"/>
    <w:basedOn w:val="a0"/>
    <w:link w:val="af"/>
    <w:uiPriority w:val="99"/>
    <w:rsid w:val="0082565C"/>
    <w:rPr>
      <w:sz w:val="20"/>
      <w:szCs w:val="20"/>
    </w:rPr>
  </w:style>
  <w:style w:type="character" w:styleId="af1">
    <w:name w:val="page number"/>
    <w:basedOn w:val="a0"/>
    <w:uiPriority w:val="99"/>
    <w:semiHidden/>
    <w:unhideWhenUsed/>
    <w:rsid w:val="0082565C"/>
  </w:style>
  <w:style w:type="character" w:customStyle="1" w:styleId="citation-456">
    <w:name w:val="citation-456"/>
    <w:basedOn w:val="a0"/>
    <w:rsid w:val="005E522C"/>
  </w:style>
  <w:style w:type="character" w:customStyle="1" w:styleId="citation-455">
    <w:name w:val="citation-455"/>
    <w:basedOn w:val="a0"/>
    <w:rsid w:val="005E522C"/>
  </w:style>
  <w:style w:type="paragraph" w:styleId="Web">
    <w:name w:val="Normal (Web)"/>
    <w:basedOn w:val="a"/>
    <w:uiPriority w:val="99"/>
    <w:semiHidden/>
    <w:unhideWhenUsed/>
    <w:rsid w:val="00F81922"/>
    <w:pPr>
      <w:widowControl/>
      <w:spacing w:before="100" w:beforeAutospacing="1" w:after="100" w:afterAutospacing="1" w:line="240" w:lineRule="auto"/>
    </w:pPr>
    <w:rPr>
      <w:rFonts w:ascii="新細明體" w:eastAsia="新細明體" w:hAnsi="新細明體" w:cs="新細明體"/>
      <w:kern w:val="0"/>
      <w14:ligatures w14:val="none"/>
    </w:rPr>
  </w:style>
  <w:style w:type="character" w:customStyle="1" w:styleId="citation-646">
    <w:name w:val="citation-646"/>
    <w:basedOn w:val="a0"/>
    <w:rsid w:val="00213797"/>
  </w:style>
  <w:style w:type="character" w:customStyle="1" w:styleId="citation-645">
    <w:name w:val="citation-645"/>
    <w:basedOn w:val="a0"/>
    <w:rsid w:val="00213797"/>
  </w:style>
  <w:style w:type="character" w:customStyle="1" w:styleId="citation-644">
    <w:name w:val="citation-644"/>
    <w:basedOn w:val="a0"/>
    <w:rsid w:val="00213797"/>
  </w:style>
  <w:style w:type="character" w:customStyle="1" w:styleId="citation-643">
    <w:name w:val="citation-643"/>
    <w:basedOn w:val="a0"/>
    <w:rsid w:val="00213797"/>
  </w:style>
  <w:style w:type="table" w:styleId="af2">
    <w:name w:val="Table Grid"/>
    <w:basedOn w:val="a1"/>
    <w:uiPriority w:val="39"/>
    <w:rsid w:val="00B14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882">
    <w:name w:val="citation-882"/>
    <w:basedOn w:val="a0"/>
    <w:rsid w:val="00131CDC"/>
  </w:style>
  <w:style w:type="paragraph" w:customStyle="1" w:styleId="p1">
    <w:name w:val="p1"/>
    <w:basedOn w:val="a"/>
    <w:rsid w:val="00BF6AD6"/>
    <w:pPr>
      <w:widowControl/>
      <w:spacing w:after="0" w:line="240" w:lineRule="auto"/>
    </w:pPr>
    <w:rPr>
      <w:rFonts w:ascii="Helvetica" w:eastAsia="新細明體" w:hAnsi="Helvetica" w:cs="新細明體"/>
      <w:color w:val="141413"/>
      <w:kern w:val="0"/>
      <w:sz w:val="17"/>
      <w:szCs w:val="17"/>
      <w14:ligatures w14:val="none"/>
    </w:rPr>
  </w:style>
  <w:style w:type="character" w:customStyle="1" w:styleId="s1">
    <w:name w:val="s1"/>
    <w:basedOn w:val="a0"/>
    <w:rsid w:val="00BF6AD6"/>
    <w:rPr>
      <w:color w:val="CC006A"/>
    </w:rPr>
  </w:style>
  <w:style w:type="paragraph" w:styleId="af3">
    <w:name w:val="header"/>
    <w:basedOn w:val="a"/>
    <w:link w:val="af4"/>
    <w:uiPriority w:val="99"/>
    <w:unhideWhenUsed/>
    <w:rsid w:val="00BF32C1"/>
    <w:pPr>
      <w:tabs>
        <w:tab w:val="center" w:pos="4153"/>
        <w:tab w:val="right" w:pos="8306"/>
      </w:tabs>
      <w:snapToGrid w:val="0"/>
    </w:pPr>
    <w:rPr>
      <w:sz w:val="20"/>
      <w:szCs w:val="20"/>
    </w:rPr>
  </w:style>
  <w:style w:type="character" w:customStyle="1" w:styleId="af4">
    <w:name w:val="頁首 字元"/>
    <w:basedOn w:val="a0"/>
    <w:link w:val="af3"/>
    <w:uiPriority w:val="99"/>
    <w:rsid w:val="00BF32C1"/>
    <w:rPr>
      <w:sz w:val="20"/>
      <w:szCs w:val="20"/>
    </w:rPr>
  </w:style>
  <w:style w:type="character" w:styleId="af5">
    <w:name w:val="Hyperlink"/>
    <w:basedOn w:val="a0"/>
    <w:uiPriority w:val="99"/>
    <w:unhideWhenUsed/>
    <w:rsid w:val="00BF32C1"/>
    <w:rPr>
      <w:color w:val="467886" w:themeColor="hyperlink"/>
      <w:u w:val="single"/>
    </w:rPr>
  </w:style>
  <w:style w:type="character" w:styleId="af6">
    <w:name w:val="Unresolved Mention"/>
    <w:basedOn w:val="a0"/>
    <w:uiPriority w:val="99"/>
    <w:semiHidden/>
    <w:unhideWhenUsed/>
    <w:rsid w:val="00BF32C1"/>
    <w:rPr>
      <w:color w:val="605E5C"/>
      <w:shd w:val="clear" w:color="auto" w:fill="E1DFDD"/>
    </w:rPr>
  </w:style>
  <w:style w:type="paragraph" w:styleId="af7">
    <w:name w:val="footnote text"/>
    <w:basedOn w:val="a"/>
    <w:link w:val="af8"/>
    <w:uiPriority w:val="99"/>
    <w:semiHidden/>
    <w:unhideWhenUsed/>
    <w:rsid w:val="00901160"/>
    <w:pPr>
      <w:snapToGrid w:val="0"/>
    </w:pPr>
    <w:rPr>
      <w:sz w:val="20"/>
      <w:szCs w:val="20"/>
    </w:rPr>
  </w:style>
  <w:style w:type="character" w:customStyle="1" w:styleId="af8">
    <w:name w:val="註腳文字 字元"/>
    <w:basedOn w:val="a0"/>
    <w:link w:val="af7"/>
    <w:uiPriority w:val="99"/>
    <w:semiHidden/>
    <w:rsid w:val="00901160"/>
    <w:rPr>
      <w:sz w:val="20"/>
      <w:szCs w:val="20"/>
    </w:rPr>
  </w:style>
  <w:style w:type="character" w:styleId="af9">
    <w:name w:val="footnote reference"/>
    <w:basedOn w:val="a0"/>
    <w:uiPriority w:val="99"/>
    <w:semiHidden/>
    <w:unhideWhenUsed/>
    <w:rsid w:val="00901160"/>
    <w:rPr>
      <w:vertAlign w:val="superscript"/>
    </w:rPr>
  </w:style>
  <w:style w:type="character" w:styleId="afa">
    <w:name w:val="annotation reference"/>
    <w:basedOn w:val="a0"/>
    <w:uiPriority w:val="99"/>
    <w:semiHidden/>
    <w:unhideWhenUsed/>
    <w:rsid w:val="00BF64F1"/>
    <w:rPr>
      <w:sz w:val="18"/>
      <w:szCs w:val="18"/>
    </w:rPr>
  </w:style>
  <w:style w:type="paragraph" w:styleId="afb">
    <w:name w:val="annotation text"/>
    <w:basedOn w:val="a"/>
    <w:link w:val="afc"/>
    <w:uiPriority w:val="99"/>
    <w:unhideWhenUsed/>
    <w:rsid w:val="00BF64F1"/>
  </w:style>
  <w:style w:type="character" w:customStyle="1" w:styleId="afc">
    <w:name w:val="註解文字 字元"/>
    <w:basedOn w:val="a0"/>
    <w:link w:val="afb"/>
    <w:uiPriority w:val="99"/>
    <w:rsid w:val="00BF64F1"/>
  </w:style>
  <w:style w:type="paragraph" w:styleId="afd">
    <w:name w:val="annotation subject"/>
    <w:basedOn w:val="afb"/>
    <w:next w:val="afb"/>
    <w:link w:val="afe"/>
    <w:uiPriority w:val="99"/>
    <w:semiHidden/>
    <w:unhideWhenUsed/>
    <w:rsid w:val="00BF64F1"/>
    <w:rPr>
      <w:b/>
      <w:bCs/>
    </w:rPr>
  </w:style>
  <w:style w:type="character" w:customStyle="1" w:styleId="afe">
    <w:name w:val="註解主旨 字元"/>
    <w:basedOn w:val="afc"/>
    <w:link w:val="afd"/>
    <w:uiPriority w:val="99"/>
    <w:semiHidden/>
    <w:rsid w:val="00BF64F1"/>
    <w:rPr>
      <w:b/>
      <w:bCs/>
    </w:rPr>
  </w:style>
  <w:style w:type="character" w:styleId="aff">
    <w:name w:val="Strong"/>
    <w:basedOn w:val="a0"/>
    <w:uiPriority w:val="22"/>
    <w:qFormat/>
    <w:rsid w:val="0000116C"/>
    <w:rPr>
      <w:b/>
      <w:bCs/>
    </w:rPr>
  </w:style>
  <w:style w:type="character" w:styleId="aff0">
    <w:name w:val="FollowedHyperlink"/>
    <w:basedOn w:val="a0"/>
    <w:uiPriority w:val="99"/>
    <w:semiHidden/>
    <w:unhideWhenUsed/>
    <w:rsid w:val="00E81A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tas.me/archives/3165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ocus.cc/article/675a79cafd897800019ac4ad" TargetMode="External"/><Relationship Id="rId4" Type="http://schemas.openxmlformats.org/officeDocument/2006/relationships/settings" Target="settings.xml"/><Relationship Id="rId9" Type="http://schemas.openxmlformats.org/officeDocument/2006/relationships/hyperlink" Target="https://www.twreporter.org/authors/571de7b7dae62379576d7f36"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C3E30-62B9-42C4-97E4-B8008AFF4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6165</Words>
  <Characters>6290</Characters>
  <Application>Microsoft Office Word</Application>
  <DocSecurity>0</DocSecurity>
  <Lines>349</Lines>
  <Paragraphs>444</Paragraphs>
  <ScaleCrop>false</ScaleCrop>
  <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Chuochen  Hsu</dc:creator>
  <cp:keywords/>
  <dc:description/>
  <cp:lastModifiedBy>minchia Chan</cp:lastModifiedBy>
  <cp:revision>14</cp:revision>
  <dcterms:created xsi:type="dcterms:W3CDTF">2026-09-10T10:08:00Z</dcterms:created>
  <dcterms:modified xsi:type="dcterms:W3CDTF">2026-09-10T10:52:00Z</dcterms:modified>
</cp:coreProperties>
</file>