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3C9DC" w14:textId="60DADAF5" w:rsidR="000E727E" w:rsidRDefault="00055C59">
      <w:pPr>
        <w:pStyle w:val="Web"/>
        <w:shd w:val="clear" w:color="auto" w:fill="FFFFFF"/>
        <w:snapToGrid w:val="0"/>
        <w:spacing w:before="0" w:beforeAutospacing="0" w:after="0" w:afterAutospacing="0"/>
        <w:jc w:val="center"/>
        <w:rPr>
          <w:rFonts w:ascii="標楷體" w:eastAsia="標楷體" w:hAnsi="標楷體" w:cs="Arial"/>
          <w:b/>
          <w:bCs/>
          <w:color w:val="232323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232323"/>
          <w:sz w:val="32"/>
          <w:szCs w:val="32"/>
        </w:rPr>
        <w:t>〈種樹郭橐駝傳〉課前學習單</w:t>
      </w:r>
    </w:p>
    <w:p w14:paraId="7623D87B" w14:textId="7A71A706" w:rsidR="000E727E" w:rsidRDefault="00055C59" w:rsidP="0099308E">
      <w:pPr>
        <w:pStyle w:val="Web"/>
        <w:shd w:val="clear" w:color="auto" w:fill="FFFFFF"/>
        <w:spacing w:beforeLines="50" w:before="180" w:beforeAutospacing="0" w:after="0" w:afterAutospacing="0"/>
        <w:jc w:val="right"/>
        <w:rPr>
          <w:rFonts w:ascii="標楷體" w:eastAsia="標楷體" w:hAnsi="標楷體" w:cs="Arial"/>
          <w:color w:val="232323"/>
          <w:sz w:val="28"/>
          <w:szCs w:val="28"/>
        </w:rPr>
      </w:pPr>
      <w:r>
        <w:rPr>
          <w:rFonts w:ascii="標楷體" w:eastAsia="標楷體" w:hAnsi="標楷體"/>
        </w:rPr>
        <w:t>設計者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嘉義高工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簡嘉菱</w:t>
      </w:r>
    </w:p>
    <w:p w14:paraId="5F01F8AB" w14:textId="77777777" w:rsidR="001A46D5" w:rsidRDefault="00055C59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>
        <w:rPr>
          <w:rFonts w:ascii="標楷體" w:eastAsia="標楷體" w:hAnsi="標楷體" w:cs="Arial"/>
          <w:b/>
          <w:bCs/>
          <w:color w:val="232323"/>
          <w:sz w:val="28"/>
          <w:szCs w:val="28"/>
        </w:rPr>
        <w:t>◎</w:t>
      </w:r>
      <w:r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職人精神，誰最稱職？</w:t>
      </w:r>
      <w:r w:rsidR="007D3C36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──</w:t>
      </w:r>
    </w:p>
    <w:p w14:paraId="3A1E1150" w14:textId="0B84CC53" w:rsidR="00D3383D" w:rsidRDefault="00CF71A6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  <w:r>
        <w:rPr>
          <w:rFonts w:ascii="標楷體" w:eastAsia="標楷體" w:hAnsi="標楷體" w:cs="Arial" w:hint="eastAsia"/>
          <w:bCs/>
          <w:color w:val="232323"/>
          <w:szCs w:val="28"/>
        </w:rPr>
        <w:t>※</w:t>
      </w:r>
      <w:r w:rsidR="00D3383D">
        <w:rPr>
          <w:rFonts w:ascii="標楷體" w:eastAsia="標楷體" w:hAnsi="標楷體" w:cs="Arial" w:hint="eastAsia"/>
          <w:bCs/>
          <w:color w:val="232323"/>
          <w:szCs w:val="28"/>
        </w:rPr>
        <w:t>請閱讀以下摘錄自</w:t>
      </w:r>
      <w:r w:rsidR="00D3383D" w:rsidRPr="00375777">
        <w:rPr>
          <w:rFonts w:ascii="標楷體" w:eastAsia="標楷體" w:hAnsi="標楷體" w:cs="Arial" w:hint="eastAsia"/>
          <w:bCs/>
          <w:color w:val="232323"/>
          <w:szCs w:val="28"/>
        </w:rPr>
        <w:t>幾米《履歷表》</w:t>
      </w:r>
      <w:r w:rsidR="00D3383D">
        <w:rPr>
          <w:rFonts w:ascii="標楷體" w:eastAsia="標楷體" w:hAnsi="標楷體" w:cs="Arial" w:hint="eastAsia"/>
          <w:bCs/>
          <w:color w:val="232323"/>
          <w:szCs w:val="28"/>
        </w:rPr>
        <w:t>的四份職人履歷表。</w:t>
      </w:r>
      <w:r w:rsidR="001A46D5">
        <w:rPr>
          <w:noProof/>
        </w:rPr>
        <w:drawing>
          <wp:inline distT="0" distB="0" distL="0" distR="0" wp14:anchorId="50A8E4CF" wp14:editId="5669A819">
            <wp:extent cx="2962835" cy="4139163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297" cy="414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D5">
        <w:rPr>
          <w:noProof/>
        </w:rPr>
        <w:drawing>
          <wp:inline distT="0" distB="0" distL="0" distR="0" wp14:anchorId="71E5D18B" wp14:editId="2E68D549">
            <wp:extent cx="3119718" cy="4138929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5362" cy="41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BF">
        <w:rPr>
          <w:rFonts w:ascii="標楷體" w:eastAsia="標楷體" w:hAnsi="標楷體" w:cs="Arial" w:hint="eastAsia"/>
          <w:b/>
          <w:bCs/>
          <w:color w:val="000000" w:themeColor="text1"/>
        </w:rPr>
        <w:t xml:space="preserve"> </w:t>
      </w:r>
      <w:r w:rsidR="001A46D5">
        <w:rPr>
          <w:noProof/>
        </w:rPr>
        <w:drawing>
          <wp:inline distT="0" distB="0" distL="0" distR="0" wp14:anchorId="12598189" wp14:editId="1B917B4E">
            <wp:extent cx="3012141" cy="413938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5004" cy="414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D5">
        <w:rPr>
          <w:noProof/>
        </w:rPr>
        <w:drawing>
          <wp:inline distT="0" distB="0" distL="0" distR="0" wp14:anchorId="3D3912A4" wp14:editId="0016E3AF">
            <wp:extent cx="3039035" cy="4139353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28"/>
                    <a:stretch/>
                  </pic:blipFill>
                  <pic:spPr bwMode="auto">
                    <a:xfrm>
                      <a:off x="0" y="0"/>
                      <a:ext cx="3043920" cy="414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A67FB" w14:textId="2FFACB62" w:rsidR="00D3383D" w:rsidRPr="009747A3" w:rsidRDefault="00D3383D" w:rsidP="00D775FA">
      <w:pPr>
        <w:pStyle w:val="Web"/>
        <w:shd w:val="clear" w:color="auto" w:fill="FFFFFF"/>
        <w:spacing w:before="0" w:beforeAutospacing="0" w:after="0" w:afterAutospacing="0" w:line="240" w:lineRule="atLeast"/>
        <w:ind w:firstLineChars="200" w:firstLine="480"/>
        <w:jc w:val="both"/>
        <w:rPr>
          <w:rFonts w:ascii="標楷體" w:eastAsia="標楷體" w:hAnsi="標楷體" w:cs="Arial"/>
          <w:bCs/>
          <w:sz w:val="20"/>
          <w:szCs w:val="20"/>
        </w:rPr>
      </w:pPr>
      <w:r w:rsidRPr="00900187">
        <w:rPr>
          <w:rFonts w:ascii="標楷體" w:eastAsia="標楷體" w:hAnsi="標楷體" w:cs="Arial" w:hint="eastAsia"/>
          <w:bCs/>
          <w:color w:val="232323"/>
          <w:szCs w:val="28"/>
        </w:rPr>
        <w:lastRenderedPageBreak/>
        <w:t>以</w:t>
      </w:r>
      <w:r w:rsidR="00082874" w:rsidRPr="00900187">
        <w:rPr>
          <w:rFonts w:ascii="標楷體" w:eastAsia="標楷體" w:hAnsi="標楷體" w:cs="Arial" w:hint="eastAsia"/>
          <w:bCs/>
          <w:color w:val="232323"/>
          <w:szCs w:val="28"/>
        </w:rPr>
        <w:t>上</w:t>
      </w:r>
      <w:r w:rsidR="00EE0296">
        <w:rPr>
          <w:rFonts w:ascii="標楷體" w:eastAsia="標楷體" w:hAnsi="標楷體" w:cs="Arial" w:hint="eastAsia"/>
          <w:bCs/>
          <w:color w:val="232323"/>
          <w:szCs w:val="28"/>
        </w:rPr>
        <w:t>四份職人履歷表</w:t>
      </w:r>
      <w:r w:rsidR="00EE0296" w:rsidRPr="00900187">
        <w:rPr>
          <w:rFonts w:ascii="標楷體" w:eastAsia="標楷體" w:hAnsi="標楷體" w:cs="Arial" w:hint="eastAsia"/>
          <w:bCs/>
          <w:color w:val="232323"/>
          <w:szCs w:val="28"/>
        </w:rPr>
        <w:t>是</w:t>
      </w:r>
      <w:r w:rsidRPr="00900187">
        <w:rPr>
          <w:rFonts w:ascii="標楷體" w:eastAsia="標楷體" w:hAnsi="標楷體" w:cs="Arial" w:hint="eastAsia"/>
          <w:bCs/>
          <w:color w:val="232323"/>
          <w:szCs w:val="28"/>
        </w:rPr>
        <w:t>摘錄</w:t>
      </w:r>
      <w:r w:rsidRPr="00EE0296">
        <w:rPr>
          <w:rFonts w:ascii="標楷體" w:eastAsia="標楷體" w:hAnsi="標楷體" w:cs="Arial" w:hint="eastAsia"/>
          <w:bCs/>
          <w:color w:val="232323"/>
          <w:szCs w:val="28"/>
        </w:rPr>
        <w:t>自幾米《履歷表》</w:t>
      </w:r>
      <w:r>
        <w:rPr>
          <w:rFonts w:ascii="標楷體" w:eastAsia="標楷體" w:hAnsi="標楷體" w:cs="Arial" w:hint="eastAsia"/>
          <w:bCs/>
          <w:color w:val="232323"/>
          <w:szCs w:val="28"/>
        </w:rPr>
        <w:t>，</w:t>
      </w:r>
      <w:r w:rsidRPr="009747A3">
        <w:rPr>
          <w:rFonts w:ascii="標楷體" w:eastAsia="標楷體" w:hAnsi="標楷體" w:cs="Arial" w:hint="eastAsia"/>
          <w:bCs/>
          <w:color w:val="232323"/>
          <w:szCs w:val="28"/>
        </w:rPr>
        <w:t>請</w:t>
      </w:r>
      <w:r w:rsidR="00EE0296">
        <w:rPr>
          <w:rFonts w:ascii="標楷體" w:eastAsia="標楷體" w:hAnsi="標楷體" w:cs="Arial" w:hint="eastAsia"/>
          <w:bCs/>
          <w:color w:val="232323"/>
          <w:szCs w:val="28"/>
        </w:rPr>
        <w:t>從中</w:t>
      </w:r>
      <w:r w:rsidRPr="009747A3">
        <w:rPr>
          <w:rFonts w:ascii="標楷體" w:eastAsia="標楷體" w:hAnsi="標楷體" w:cs="Arial" w:hint="eastAsia"/>
          <w:bCs/>
          <w:color w:val="232323"/>
          <w:szCs w:val="28"/>
        </w:rPr>
        <w:t>選出你</w:t>
      </w:r>
      <w:r w:rsidR="005D4977">
        <w:rPr>
          <w:rFonts w:ascii="標楷體" w:eastAsia="標楷體" w:hAnsi="標楷體" w:cs="Arial" w:hint="eastAsia"/>
          <w:bCs/>
          <w:color w:val="232323"/>
          <w:szCs w:val="28"/>
        </w:rPr>
        <w:t>認為</w:t>
      </w:r>
      <w:r w:rsidRPr="009747A3">
        <w:rPr>
          <w:rFonts w:ascii="標楷體" w:eastAsia="標楷體" w:hAnsi="標楷體" w:cs="Arial" w:hint="eastAsia"/>
          <w:bCs/>
          <w:color w:val="232323"/>
          <w:szCs w:val="28"/>
        </w:rPr>
        <w:t>最稱職的一位職人，並說明</w:t>
      </w:r>
      <w:r w:rsidR="00182E55" w:rsidRPr="009747A3">
        <w:rPr>
          <w:rFonts w:ascii="標楷體" w:eastAsia="標楷體" w:hAnsi="標楷體" w:cs="Arial" w:hint="eastAsia"/>
          <w:bCs/>
          <w:color w:val="232323"/>
          <w:szCs w:val="28"/>
        </w:rPr>
        <w:t>理由</w:t>
      </w:r>
      <w:r w:rsidR="00BF2125" w:rsidRPr="009747A3">
        <w:rPr>
          <w:rFonts w:ascii="標楷體" w:eastAsia="標楷體" w:hAnsi="標楷體" w:cs="Arial" w:hint="eastAsia"/>
          <w:bCs/>
          <w:color w:val="232323"/>
          <w:szCs w:val="28"/>
        </w:rPr>
        <w:t>。</w:t>
      </w:r>
      <w:r w:rsidRPr="009747A3">
        <w:rPr>
          <w:rFonts w:ascii="標楷體" w:eastAsia="標楷體" w:hAnsi="標楷體" w:cs="Arial" w:hint="eastAsia"/>
          <w:b/>
          <w:sz w:val="20"/>
          <w:szCs w:val="20"/>
        </w:rPr>
        <w:t>(回答引導：如果一個人的性格、興趣與能力能與工作相匹配，則更容易發揮優勢、獲得成就感，並在工作中保持熱情與動力，成為稱職職人。反之，若不匹配，可能會感到挫折或壓力，影響表現與滿意度。)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3383D" w14:paraId="09B5A4E5" w14:textId="77777777" w:rsidTr="00213A93">
        <w:tc>
          <w:tcPr>
            <w:tcW w:w="9628" w:type="dxa"/>
          </w:tcPr>
          <w:p w14:paraId="2A43A961" w14:textId="33D5FE03" w:rsidR="00D3383D" w:rsidRDefault="00D3383D" w:rsidP="00213A93">
            <w:pPr>
              <w:pStyle w:val="Web"/>
              <w:spacing w:beforeLines="50" w:before="180" w:beforeAutospacing="0" w:afterLines="50" w:after="180" w:afterAutospacing="0"/>
              <w:rPr>
                <w:rFonts w:ascii="標楷體" w:eastAsia="標楷體" w:hAnsi="標楷體" w:cs="Arial"/>
                <w:bCs/>
                <w:color w:val="232323"/>
                <w:szCs w:val="28"/>
                <w:u w:val="single"/>
              </w:rPr>
            </w:pPr>
            <w:r>
              <w:rPr>
                <w:rFonts w:ascii="標楷體" w:eastAsia="標楷體" w:hAnsi="標楷體" w:cs="Arial"/>
              </w:rPr>
              <w:t>我認為</w:t>
            </w:r>
            <w:r>
              <w:rPr>
                <w:rFonts w:ascii="標楷體" w:eastAsia="標楷體" w:hAnsi="標楷體" w:cs="Arial" w:hint="eastAsia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        </w:t>
            </w:r>
            <w:r>
              <w:rPr>
                <w:rFonts w:ascii="標楷體" w:eastAsia="標楷體" w:hAnsi="標楷體" w:cs="Arial" w:hint="eastAsia"/>
              </w:rPr>
              <w:t>是</w:t>
            </w:r>
            <w:r>
              <w:rPr>
                <w:rFonts w:ascii="標楷體" w:eastAsia="標楷體" w:hAnsi="標楷體" w:cs="Arial" w:hint="eastAsia"/>
                <w:bCs/>
                <w:color w:val="232323"/>
                <w:szCs w:val="28"/>
              </w:rPr>
              <w:t>最稱職的職人，因為</w:t>
            </w:r>
            <w:r w:rsidR="00045B2E">
              <w:rPr>
                <w:rFonts w:ascii="標楷體" w:eastAsia="標楷體" w:hAnsi="標楷體" w:cs="Arial" w:hint="eastAsia"/>
                <w:bCs/>
                <w:color w:val="232323"/>
                <w:szCs w:val="28"/>
              </w:rPr>
              <w:t>我看見</w:t>
            </w:r>
            <w:r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/>
              </w:rPr>
              <w:t xml:space="preserve">                                      </w:t>
            </w:r>
          </w:p>
          <w:p w14:paraId="00C5B3A1" w14:textId="22633281" w:rsidR="00D3383D" w:rsidRPr="00375777" w:rsidRDefault="00D3383D" w:rsidP="00213A93">
            <w:pPr>
              <w:pStyle w:val="Web"/>
              <w:spacing w:beforeLines="50" w:before="180" w:beforeAutospacing="0" w:afterLines="50" w:after="180" w:afterAutospacing="0"/>
              <w:rPr>
                <w:rFonts w:ascii="標楷體" w:eastAsia="標楷體" w:hAnsi="標楷體" w:cs="Arial"/>
                <w:bCs/>
                <w:color w:val="232323"/>
                <w:szCs w:val="28"/>
                <w:u w:val="single" w:color="000000" w:themeColor="text1"/>
              </w:rPr>
            </w:pPr>
            <w:r w:rsidRPr="00375777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                                                                         </w:t>
            </w:r>
            <w:r w:rsidR="00030423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</w:t>
            </w:r>
            <w:r w:rsidRPr="00375777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</w:t>
            </w:r>
            <w:r w:rsidR="00030423">
              <w:rPr>
                <w:rFonts w:ascii="標楷體" w:eastAsia="標楷體" w:hAnsi="標楷體" w:cs="Arial" w:hint="eastAsia"/>
                <w:bCs/>
                <w:color w:val="232323"/>
                <w:szCs w:val="28"/>
                <w:u w:val="single" w:color="000000" w:themeColor="text1"/>
              </w:rPr>
              <w:t xml:space="preserve"> </w:t>
            </w:r>
          </w:p>
          <w:p w14:paraId="3B88C9E2" w14:textId="3BDCD84F" w:rsidR="00D3383D" w:rsidRPr="00375777" w:rsidRDefault="00D3383D" w:rsidP="00213A93">
            <w:pPr>
              <w:pStyle w:val="Web"/>
              <w:spacing w:beforeLines="50" w:before="180" w:beforeAutospacing="0" w:afterLines="50" w:after="180" w:afterAutospacing="0"/>
              <w:rPr>
                <w:rFonts w:ascii="標楷體" w:eastAsia="標楷體" w:hAnsi="標楷體" w:cs="Arial"/>
                <w:sz w:val="20"/>
                <w:szCs w:val="20"/>
                <w:u w:val="single"/>
              </w:rPr>
            </w:pPr>
            <w:r w:rsidRPr="00375777">
              <w:rPr>
                <w:rFonts w:ascii="標楷體" w:eastAsia="標楷體" w:hAnsi="標楷體" w:cs="Arial" w:hint="eastAsia"/>
                <w:bCs/>
                <w:color w:val="232323"/>
                <w:sz w:val="20"/>
                <w:szCs w:val="28"/>
                <w:u w:val="single"/>
              </w:rPr>
              <w:t xml:space="preserve">                                                            </w:t>
            </w:r>
            <w:r w:rsidRPr="00375777">
              <w:rPr>
                <w:rFonts w:ascii="標楷體" w:eastAsia="標楷體" w:hAnsi="標楷體" w:cs="Arial" w:hint="eastAsia"/>
                <w:sz w:val="20"/>
                <w:szCs w:val="20"/>
                <w:u w:val="single"/>
              </w:rPr>
              <w:t xml:space="preserve">                           </w:t>
            </w:r>
            <w:r w:rsidR="00030423">
              <w:rPr>
                <w:rFonts w:ascii="標楷體" w:eastAsia="標楷體" w:hAnsi="標楷體" w:cs="Arial" w:hint="eastAsia"/>
                <w:sz w:val="20"/>
                <w:szCs w:val="20"/>
                <w:u w:val="single"/>
              </w:rPr>
              <w:t xml:space="preserve">  </w:t>
            </w:r>
            <w:r w:rsidRPr="00375777">
              <w:rPr>
                <w:rFonts w:ascii="標楷體" w:eastAsia="標楷體" w:hAnsi="標楷體" w:cs="Arial" w:hint="eastAsia"/>
                <w:sz w:val="20"/>
                <w:szCs w:val="20"/>
                <w:u w:val="single"/>
              </w:rPr>
              <w:t xml:space="preserve">   </w:t>
            </w:r>
          </w:p>
        </w:tc>
      </w:tr>
    </w:tbl>
    <w:p w14:paraId="71809467" w14:textId="7E8A7F07" w:rsidR="000D3AAD" w:rsidRPr="000D3AAD" w:rsidRDefault="000D3AAD" w:rsidP="000D3AAD">
      <w:pPr>
        <w:spacing w:beforeLines="50" w:before="180" w:after="160" w:line="278" w:lineRule="auto"/>
        <w:jc w:val="center"/>
        <w:rPr>
          <w:rFonts w:ascii="標楷體" w:eastAsia="標楷體" w:hAnsi="標楷體"/>
          <w:b/>
          <w:bCs/>
          <w:sz w:val="22"/>
        </w:rPr>
      </w:pPr>
      <w:r w:rsidRPr="000D3AAD">
        <w:rPr>
          <w:rFonts w:ascii="標楷體" w:eastAsia="標楷體" w:hAnsi="標楷體" w:hint="eastAsia"/>
          <w:b/>
          <w:bCs/>
          <w:sz w:val="22"/>
        </w:rPr>
        <w:t>「</w:t>
      </w:r>
      <w:r w:rsidRPr="00925D0F">
        <w:rPr>
          <w:rFonts w:ascii="標楷體" w:eastAsia="標楷體" w:hAnsi="標楷體"/>
          <w:b/>
          <w:bCs/>
          <w:sz w:val="22"/>
        </w:rPr>
        <w:t>你必須愛上自己的工作。</w:t>
      </w:r>
      <w:r w:rsidRPr="000D3AAD">
        <w:rPr>
          <w:rFonts w:ascii="標楷體" w:eastAsia="標楷體" w:hAnsi="標楷體" w:hint="eastAsia"/>
          <w:b/>
          <w:bCs/>
          <w:sz w:val="22"/>
        </w:rPr>
        <w:t>」</w:t>
      </w:r>
      <w:r w:rsidR="00AF138B">
        <w:rPr>
          <w:rFonts w:ascii="標楷體" w:eastAsia="標楷體" w:hAnsi="標楷體" w:hint="eastAsia"/>
          <w:b/>
          <w:bCs/>
          <w:sz w:val="22"/>
        </w:rPr>
        <w:t>、</w:t>
      </w:r>
      <w:r w:rsidRPr="000D3AAD">
        <w:rPr>
          <w:rFonts w:ascii="標楷體" w:eastAsia="標楷體" w:hAnsi="標楷體" w:hint="eastAsia"/>
          <w:b/>
          <w:bCs/>
          <w:sz w:val="22"/>
        </w:rPr>
        <w:t>「</w:t>
      </w:r>
      <w:r w:rsidRPr="000D3AAD">
        <w:rPr>
          <w:rFonts w:ascii="標楷體" w:eastAsia="標楷體" w:hAnsi="標楷體"/>
          <w:b/>
          <w:bCs/>
          <w:sz w:val="22"/>
        </w:rPr>
        <w:t>工作的自我提升永無止境。</w:t>
      </w:r>
      <w:r w:rsidRPr="000D3AAD">
        <w:rPr>
          <w:rFonts w:ascii="標楷體" w:eastAsia="標楷體" w:hAnsi="標楷體" w:hint="eastAsia"/>
          <w:b/>
          <w:bCs/>
          <w:sz w:val="22"/>
        </w:rPr>
        <w:t>」──日本</w:t>
      </w:r>
      <w:r w:rsidRPr="000D3AAD">
        <w:rPr>
          <w:rFonts w:ascii="標楷體" w:eastAsia="標楷體" w:hAnsi="標楷體"/>
          <w:b/>
          <w:bCs/>
          <w:sz w:val="22"/>
        </w:rPr>
        <w:t>「壽司之神」小野二郎</w:t>
      </w:r>
    </w:p>
    <w:p w14:paraId="6C5BA892" w14:textId="77777777" w:rsidR="00082874" w:rsidRDefault="00082874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6DF93383" w14:textId="77777777" w:rsidR="00F72E99" w:rsidRPr="00D3383D" w:rsidRDefault="00F72E99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426AD577" w14:textId="62B4954D" w:rsidR="000E727E" w:rsidRDefault="00055C59" w:rsidP="00375777">
      <w:pPr>
        <w:pStyle w:val="Web"/>
        <w:shd w:val="clear" w:color="auto" w:fill="FFFFFF"/>
        <w:snapToGrid w:val="0"/>
        <w:spacing w:before="0" w:beforeAutospacing="0" w:afterLines="50" w:after="180" w:afterAutospacing="0"/>
        <w:jc w:val="center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232323"/>
          <w:sz w:val="32"/>
          <w:szCs w:val="32"/>
        </w:rPr>
        <w:t>〈種樹郭橐駝傳〉</w:t>
      </w:r>
      <w:r>
        <w:rPr>
          <w:rFonts w:ascii="標楷體" w:eastAsia="標楷體" w:hAnsi="標楷體" w:cs="Arial" w:hint="eastAsia"/>
          <w:b/>
          <w:bCs/>
          <w:color w:val="232323"/>
          <w:sz w:val="32"/>
          <w:szCs w:val="28"/>
        </w:rPr>
        <w:t>課中學習單</w:t>
      </w:r>
    </w:p>
    <w:p w14:paraId="523B1CD1" w14:textId="68B2BFFD" w:rsidR="00A87B64" w:rsidRPr="00A87B64" w:rsidRDefault="00A87B64" w:rsidP="00430D39">
      <w:pPr>
        <w:pStyle w:val="af2"/>
        <w:numPr>
          <w:ilvl w:val="0"/>
          <w:numId w:val="8"/>
        </w:numPr>
        <w:snapToGrid w:val="0"/>
        <w:spacing w:afterLines="50" w:after="180" w:line="240" w:lineRule="atLeast"/>
        <w:ind w:leftChars="0"/>
        <w:rPr>
          <w:rFonts w:ascii="標楷體" w:eastAsia="標楷體" w:hAnsi="標楷體" w:cs="Arial"/>
          <w:b/>
          <w:bCs/>
          <w:sz w:val="28"/>
          <w:szCs w:val="28"/>
        </w:rPr>
      </w:pPr>
      <w:r w:rsidRPr="00A87B64">
        <w:rPr>
          <w:rFonts w:ascii="標楷體" w:eastAsia="標楷體" w:hAnsi="標楷體" w:cs="Arial" w:hint="eastAsia"/>
          <w:b/>
          <w:bCs/>
          <w:sz w:val="28"/>
          <w:szCs w:val="28"/>
        </w:rPr>
        <w:t>知人論事</w:t>
      </w:r>
    </w:p>
    <w:p w14:paraId="28E32BB5" w14:textId="2C7C2C4C" w:rsidR="00A87B64" w:rsidRPr="00430D39" w:rsidRDefault="00430D39" w:rsidP="00035718">
      <w:pPr>
        <w:spacing w:afterLines="50" w:after="180" w:line="240" w:lineRule="atLeast"/>
        <w:rPr>
          <w:rFonts w:ascii="標楷體" w:eastAsia="標楷體" w:hAnsi="標楷體" w:cs="Arial"/>
          <w:b/>
          <w:bCs/>
          <w:szCs w:val="24"/>
        </w:rPr>
      </w:pPr>
      <w:r w:rsidRPr="00430D39">
        <w:rPr>
          <w:rFonts w:ascii="標楷體" w:eastAsia="標楷體" w:hAnsi="標楷體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D8F1A9" wp14:editId="6DE44BE1">
                <wp:simplePos x="0" y="0"/>
                <wp:positionH relativeFrom="column">
                  <wp:posOffset>93813</wp:posOffset>
                </wp:positionH>
                <wp:positionV relativeFrom="paragraph">
                  <wp:posOffset>273184</wp:posOffset>
                </wp:positionV>
                <wp:extent cx="1038726" cy="1404620"/>
                <wp:effectExtent l="0" t="0" r="952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7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2AE1" w14:textId="299AD0FC" w:rsidR="00430D39" w:rsidRPr="00430D39" w:rsidRDefault="00430D3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30D39">
                              <w:rPr>
                                <w:rFonts w:ascii="標楷體" w:eastAsia="標楷體" w:hAnsi="標楷體" w:hint="eastAsia"/>
                              </w:rPr>
                              <w:t>參考選項：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8F1A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.4pt;margin-top:21.5pt;width:81.8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JEDgIAAPcDAAAOAAAAZHJzL2Uyb0RvYy54bWysU9tu2zAMfR+wfxD0vtjJkjQ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" stroked="f">
                <v:textbox style="mso-fit-shape-to-text:t">
                  <w:txbxContent>
                    <w:p w14:paraId="3BDE2AE1" w14:textId="299AD0FC" w:rsidR="00430D39" w:rsidRPr="00430D39" w:rsidRDefault="00430D39">
                      <w:pPr>
                        <w:rPr>
                          <w:rFonts w:ascii="標楷體" w:eastAsia="標楷體" w:hAnsi="標楷體"/>
                        </w:rPr>
                      </w:pPr>
                      <w:r w:rsidRPr="00430D39">
                        <w:rPr>
                          <w:rFonts w:ascii="標楷體" w:eastAsia="標楷體" w:hAnsi="標楷體" w:hint="eastAsia"/>
                        </w:rPr>
                        <w:t>參考選項：</w:t>
                      </w:r>
                    </w:p>
                  </w:txbxContent>
                </v:textbox>
              </v:shape>
            </w:pict>
          </mc:Fallback>
        </mc:AlternateContent>
      </w:r>
      <w:r w:rsidR="00A87B64" w:rsidRPr="00430D39">
        <w:rPr>
          <w:rFonts w:ascii="標楷體" w:eastAsia="標楷體" w:hAnsi="標楷體" w:cs="Arial" w:hint="eastAsia"/>
          <w:b/>
          <w:bCs/>
          <w:szCs w:val="24"/>
        </w:rPr>
        <w:t>※請完成關於柳宗元的生平事蹟填空。</w:t>
      </w:r>
    </w:p>
    <w:tbl>
      <w:tblPr>
        <w:tblStyle w:val="a4"/>
        <w:tblW w:w="0" w:type="auto"/>
        <w:tblInd w:w="1838" w:type="dxa"/>
        <w:tblLook w:val="04A0" w:firstRow="1" w:lastRow="0" w:firstColumn="1" w:lastColumn="0" w:noHBand="0" w:noVBand="1"/>
      </w:tblPr>
      <w:tblGrid>
        <w:gridCol w:w="1924"/>
        <w:gridCol w:w="1738"/>
        <w:gridCol w:w="1737"/>
        <w:gridCol w:w="1738"/>
      </w:tblGrid>
      <w:tr w:rsidR="00430D39" w:rsidRPr="00430D39" w14:paraId="45940D17" w14:textId="77777777" w:rsidTr="00430D39">
        <w:trPr>
          <w:trHeight w:val="310"/>
        </w:trPr>
        <w:tc>
          <w:tcPr>
            <w:tcW w:w="1924" w:type="dxa"/>
            <w:vAlign w:val="center"/>
          </w:tcPr>
          <w:p w14:paraId="3D0A57C6" w14:textId="1D5E525B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A. 子厚</w:t>
            </w:r>
          </w:p>
        </w:tc>
        <w:tc>
          <w:tcPr>
            <w:tcW w:w="1738" w:type="dxa"/>
            <w:vAlign w:val="center"/>
          </w:tcPr>
          <w:p w14:paraId="50D61707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B. 永州八記</w:t>
            </w:r>
          </w:p>
        </w:tc>
        <w:tc>
          <w:tcPr>
            <w:tcW w:w="1737" w:type="dxa"/>
            <w:vAlign w:val="center"/>
          </w:tcPr>
          <w:p w14:paraId="403E480D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C. 古文運動</w:t>
            </w:r>
          </w:p>
        </w:tc>
        <w:tc>
          <w:tcPr>
            <w:tcW w:w="1738" w:type="dxa"/>
            <w:vAlign w:val="center"/>
          </w:tcPr>
          <w:p w14:paraId="305EF2C4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D. 三戒</w:t>
            </w:r>
          </w:p>
        </w:tc>
      </w:tr>
      <w:tr w:rsidR="00430D39" w:rsidRPr="00430D39" w14:paraId="50AEC679" w14:textId="77777777" w:rsidTr="00430D39">
        <w:trPr>
          <w:trHeight w:val="391"/>
        </w:trPr>
        <w:tc>
          <w:tcPr>
            <w:tcW w:w="1924" w:type="dxa"/>
            <w:vAlign w:val="center"/>
          </w:tcPr>
          <w:p w14:paraId="5BC6F48F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E. 永貞革新</w:t>
            </w:r>
          </w:p>
        </w:tc>
        <w:tc>
          <w:tcPr>
            <w:tcW w:w="1738" w:type="dxa"/>
            <w:vAlign w:val="center"/>
          </w:tcPr>
          <w:p w14:paraId="7AA0FD8B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F. 永州</w:t>
            </w:r>
          </w:p>
        </w:tc>
        <w:tc>
          <w:tcPr>
            <w:tcW w:w="1737" w:type="dxa"/>
            <w:vAlign w:val="center"/>
          </w:tcPr>
          <w:p w14:paraId="0D2BB768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G. 韓柳</w:t>
            </w:r>
          </w:p>
        </w:tc>
        <w:tc>
          <w:tcPr>
            <w:tcW w:w="1738" w:type="dxa"/>
            <w:vAlign w:val="center"/>
          </w:tcPr>
          <w:p w14:paraId="6127D8A3" w14:textId="77777777" w:rsidR="00430D39" w:rsidRPr="00430D39" w:rsidRDefault="00430D39" w:rsidP="00FC5971">
            <w:pPr>
              <w:spacing w:line="240" w:lineRule="atLeast"/>
              <w:jc w:val="both"/>
              <w:rPr>
                <w:rFonts w:ascii="標楷體" w:eastAsia="標楷體" w:hAnsi="標楷體" w:cs="Arial"/>
                <w:bCs/>
                <w:sz w:val="22"/>
              </w:rPr>
            </w:pPr>
            <w:r w:rsidRPr="00430D39">
              <w:rPr>
                <w:rFonts w:ascii="標楷體" w:eastAsia="標楷體" w:hAnsi="標楷體" w:cs="Arial" w:hint="eastAsia"/>
                <w:bCs/>
                <w:sz w:val="22"/>
              </w:rPr>
              <w:t>H. 河東</w:t>
            </w:r>
          </w:p>
        </w:tc>
      </w:tr>
    </w:tbl>
    <w:p w14:paraId="0FA412D0" w14:textId="16E20D25" w:rsidR="00A87B64" w:rsidRPr="00430D39" w:rsidRDefault="00A87B64" w:rsidP="00035718">
      <w:pPr>
        <w:spacing w:beforeLines="50" w:before="180" w:line="240" w:lineRule="atLeast"/>
        <w:jc w:val="both"/>
        <w:rPr>
          <w:rFonts w:ascii="標楷體" w:eastAsia="標楷體" w:hAnsi="標楷體" w:cs="Arial"/>
          <w:bCs/>
          <w:szCs w:val="24"/>
        </w:rPr>
      </w:pPr>
      <w:r w:rsidRPr="00430D39">
        <w:rPr>
          <w:rFonts w:ascii="標楷體" w:eastAsia="標楷體" w:hAnsi="標楷體" w:cs="Arial" w:hint="eastAsia"/>
          <w:bCs/>
          <w:szCs w:val="24"/>
        </w:rPr>
        <w:t xml:space="preserve">    柳宗元，字（1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 xml:space="preserve"> A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），為唐代著名文人，與韓愈並稱「（2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 xml:space="preserve"> 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>G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）」，是推動</w:t>
      </w:r>
      <w:r w:rsidR="00430D39">
        <w:rPr>
          <w:rFonts w:ascii="標楷體" w:eastAsia="標楷體" w:hAnsi="標楷體" w:cs="Arial" w:hint="eastAsia"/>
          <w:bCs/>
          <w:szCs w:val="24"/>
        </w:rPr>
        <w:t>中唐</w:t>
      </w:r>
      <w:r w:rsidRPr="00430D39">
        <w:rPr>
          <w:rFonts w:ascii="標楷體" w:eastAsia="標楷體" w:hAnsi="標楷體" w:cs="Arial" w:hint="eastAsia"/>
          <w:bCs/>
          <w:szCs w:val="24"/>
        </w:rPr>
        <w:t>（3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430D39">
        <w:rPr>
          <w:rFonts w:ascii="標楷體" w:eastAsia="標楷體" w:hAnsi="標楷體" w:cs="Arial" w:hint="eastAsia"/>
          <w:bCs/>
          <w:color w:val="EE0000"/>
          <w:szCs w:val="24"/>
        </w:rPr>
        <w:t xml:space="preserve"> 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 xml:space="preserve">C </w:t>
      </w:r>
      <w:r w:rsidRPr="00430D39">
        <w:rPr>
          <w:rFonts w:ascii="標楷體" w:eastAsia="標楷體" w:hAnsi="標楷體" w:cs="Arial" w:hint="eastAsia"/>
          <w:bCs/>
          <w:szCs w:val="24"/>
        </w:rPr>
        <w:t>）的重要人物之一。他出生於（4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 xml:space="preserve"> H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 </w:t>
      </w:r>
      <w:r w:rsidRPr="00430D39">
        <w:rPr>
          <w:rFonts w:ascii="標楷體" w:eastAsia="標楷體" w:hAnsi="標楷體" w:cs="Arial" w:hint="eastAsia"/>
          <w:bCs/>
          <w:szCs w:val="24"/>
        </w:rPr>
        <w:t>）（今山西永濟），世稱</w:t>
      </w:r>
      <w:r w:rsidR="00E05923">
        <w:rPr>
          <w:rFonts w:ascii="標楷體" w:eastAsia="標楷體" w:hAnsi="標楷體" w:cs="Arial" w:hint="eastAsia"/>
          <w:bCs/>
          <w:szCs w:val="24"/>
        </w:rPr>
        <w:t>「</w:t>
      </w:r>
      <w:r w:rsidRPr="00430D39">
        <w:rPr>
          <w:rFonts w:ascii="標楷體" w:eastAsia="標楷體" w:hAnsi="標楷體" w:cs="Arial" w:hint="eastAsia"/>
          <w:bCs/>
          <w:szCs w:val="24"/>
        </w:rPr>
        <w:t>柳河東</w:t>
      </w:r>
      <w:r w:rsidR="00E05923">
        <w:rPr>
          <w:rFonts w:ascii="標楷體" w:eastAsia="標楷體" w:hAnsi="標楷體" w:cs="Arial" w:hint="eastAsia"/>
          <w:bCs/>
          <w:szCs w:val="24"/>
        </w:rPr>
        <w:t>」</w:t>
      </w:r>
      <w:r w:rsidRPr="00430D39">
        <w:rPr>
          <w:rFonts w:ascii="標楷體" w:eastAsia="標楷體" w:hAnsi="標楷體" w:cs="Arial" w:hint="eastAsia"/>
          <w:bCs/>
          <w:szCs w:val="24"/>
        </w:rPr>
        <w:t>。自幼聰慧，進士及第。後來參與王叔文領導的（5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>E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）政治改革，雖抱持理想，卻因改革失敗而遭貶外放，輾轉來到（6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 xml:space="preserve"> F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）任刺史</w:t>
      </w:r>
      <w:r w:rsidR="00D775FA" w:rsidRPr="004922D5">
        <w:rPr>
          <w:rFonts w:ascii="標楷體" w:eastAsia="標楷體" w:hAnsi="標楷體" w:cs="Arial" w:hint="eastAsia"/>
          <w:bCs/>
          <w:szCs w:val="24"/>
        </w:rPr>
        <w:t>，</w:t>
      </w:r>
      <w:r w:rsidRPr="00430D39">
        <w:rPr>
          <w:rFonts w:ascii="標楷體" w:eastAsia="標楷體" w:hAnsi="標楷體" w:cs="Arial" w:hint="eastAsia"/>
          <w:bCs/>
          <w:szCs w:val="24"/>
        </w:rPr>
        <w:t>雖身居偏遠，他仍體恤民情，政績卓著</w:t>
      </w:r>
      <w:r w:rsidRPr="004922D5">
        <w:rPr>
          <w:rFonts w:ascii="標楷體" w:eastAsia="標楷體" w:hAnsi="標楷體" w:cs="Arial" w:hint="eastAsia"/>
          <w:bCs/>
          <w:szCs w:val="24"/>
        </w:rPr>
        <w:t>。</w:t>
      </w:r>
      <w:r w:rsidRPr="00430D39">
        <w:rPr>
          <w:rFonts w:ascii="標楷體" w:eastAsia="標楷體" w:hAnsi="標楷體" w:cs="Arial" w:hint="eastAsia"/>
          <w:bCs/>
          <w:szCs w:val="24"/>
        </w:rPr>
        <w:t>與他齊名</w:t>
      </w:r>
      <w:r w:rsidRPr="004922D5">
        <w:rPr>
          <w:rFonts w:ascii="標楷體" w:eastAsia="標楷體" w:hAnsi="標楷體" w:cs="Arial" w:hint="eastAsia"/>
          <w:bCs/>
          <w:szCs w:val="24"/>
        </w:rPr>
        <w:t>的</w:t>
      </w:r>
      <w:r w:rsidR="00D775FA" w:rsidRPr="004922D5">
        <w:rPr>
          <w:rFonts w:ascii="標楷體" w:eastAsia="標楷體" w:hAnsi="標楷體" w:cs="Arial" w:hint="eastAsia"/>
          <w:bCs/>
          <w:szCs w:val="24"/>
        </w:rPr>
        <w:t>文人有</w:t>
      </w:r>
      <w:r w:rsidRPr="00430D39">
        <w:rPr>
          <w:rFonts w:ascii="標楷體" w:eastAsia="標楷體" w:hAnsi="標楷體" w:cs="Arial" w:hint="eastAsia"/>
          <w:bCs/>
          <w:szCs w:val="24"/>
        </w:rPr>
        <w:t>劉禹錫，兩人並稱「劉柳」。他在被貶期間常寄情山水，筆下風景既具畫面美，又含哲理，尤以（7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>B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 </w:t>
      </w:r>
      <w:r w:rsidRPr="00430D39">
        <w:rPr>
          <w:rFonts w:ascii="標楷體" w:eastAsia="標楷體" w:hAnsi="標楷體" w:cs="Arial" w:hint="eastAsia"/>
          <w:bCs/>
          <w:szCs w:val="24"/>
        </w:rPr>
        <w:t>）為代表，展現其清幽、孤高</w:t>
      </w:r>
      <w:r w:rsidR="00430D39">
        <w:rPr>
          <w:rFonts w:ascii="標楷體" w:eastAsia="標楷體" w:hAnsi="標楷體" w:cs="Arial" w:hint="eastAsia"/>
          <w:bCs/>
          <w:szCs w:val="24"/>
        </w:rPr>
        <w:t>散文</w:t>
      </w:r>
      <w:r w:rsidRPr="00430D39">
        <w:rPr>
          <w:rFonts w:ascii="標楷體" w:eastAsia="標楷體" w:hAnsi="標楷體" w:cs="Arial" w:hint="eastAsia"/>
          <w:bCs/>
          <w:szCs w:val="24"/>
        </w:rPr>
        <w:t>的風格。柳宗元一生雖仕途坎坷，卻在文學史上佔有極為重要的地位。</w:t>
      </w:r>
    </w:p>
    <w:p w14:paraId="6461BCB5" w14:textId="02949379" w:rsidR="00A87B64" w:rsidRDefault="00A87B64" w:rsidP="00A91EFA">
      <w:pPr>
        <w:spacing w:line="240" w:lineRule="atLeast"/>
        <w:jc w:val="both"/>
        <w:rPr>
          <w:rFonts w:ascii="標楷體" w:eastAsia="標楷體" w:hAnsi="標楷體" w:cs="Arial"/>
          <w:bCs/>
          <w:szCs w:val="24"/>
        </w:rPr>
      </w:pPr>
      <w:r w:rsidRPr="00430D39">
        <w:rPr>
          <w:rFonts w:ascii="標楷體" w:eastAsia="標楷體" w:hAnsi="標楷體" w:cs="Arial" w:hint="eastAsia"/>
          <w:bCs/>
          <w:szCs w:val="24"/>
        </w:rPr>
        <w:t xml:space="preserve">    </w:t>
      </w:r>
      <w:r w:rsidRPr="00CB1DE7">
        <w:rPr>
          <w:rFonts w:ascii="標楷體" w:eastAsia="標楷體" w:hAnsi="標楷體" w:cs="Arial" w:hint="eastAsia"/>
          <w:b/>
          <w:szCs w:val="24"/>
          <w:u w:val="single"/>
        </w:rPr>
        <w:t>柳宗元的</w:t>
      </w:r>
      <w:r w:rsidR="00DB0F31" w:rsidRPr="00CB1DE7">
        <w:rPr>
          <w:rFonts w:ascii="標楷體" w:eastAsia="標楷體" w:hAnsi="標楷體" w:cs="Arial" w:hint="eastAsia"/>
          <w:b/>
          <w:szCs w:val="24"/>
          <w:u w:val="single"/>
        </w:rPr>
        <w:t>「</w:t>
      </w:r>
      <w:r w:rsidRPr="00CB1DE7">
        <w:rPr>
          <w:rFonts w:ascii="標楷體" w:eastAsia="標楷體" w:hAnsi="標楷體" w:cs="Arial" w:hint="eastAsia"/>
          <w:b/>
          <w:szCs w:val="24"/>
          <w:u w:val="single"/>
        </w:rPr>
        <w:t>寓言</w:t>
      </w:r>
      <w:r w:rsidR="00DB0F31" w:rsidRPr="00CB1DE7">
        <w:rPr>
          <w:rFonts w:ascii="標楷體" w:eastAsia="標楷體" w:hAnsi="標楷體" w:cs="Arial" w:hint="eastAsia"/>
          <w:b/>
          <w:szCs w:val="24"/>
          <w:u w:val="single"/>
        </w:rPr>
        <w:t>」作品</w:t>
      </w:r>
      <w:r w:rsidRPr="00CB1DE7">
        <w:rPr>
          <w:rFonts w:ascii="標楷體" w:eastAsia="標楷體" w:hAnsi="標楷體" w:cs="Arial" w:hint="eastAsia"/>
          <w:b/>
          <w:szCs w:val="24"/>
          <w:u w:val="single"/>
        </w:rPr>
        <w:t>以深刻的哲理性、強烈的政治諷刺性和高度的藝術性著稱。</w:t>
      </w:r>
      <w:r w:rsidR="006B7D32" w:rsidRPr="00CB1DE7">
        <w:rPr>
          <w:rFonts w:ascii="標楷體" w:eastAsia="標楷體" w:hAnsi="標楷體" w:cs="Arial" w:hint="eastAsia"/>
          <w:b/>
          <w:szCs w:val="24"/>
          <w:u w:val="single"/>
        </w:rPr>
        <w:t>寓言，是一種用假想的故事來闡明人生道理，進而達到諷刺時事和針砭社會的文學</w:t>
      </w:r>
      <w:r w:rsidR="00A91EFA" w:rsidRPr="00CB1DE7">
        <w:rPr>
          <w:rFonts w:ascii="標楷體" w:eastAsia="標楷體" w:hAnsi="標楷體" w:cs="Arial" w:hint="eastAsia"/>
          <w:b/>
          <w:szCs w:val="24"/>
          <w:u w:val="single"/>
        </w:rPr>
        <w:t>表達</w:t>
      </w:r>
      <w:r w:rsidR="006B7D32" w:rsidRPr="00CB1DE7">
        <w:rPr>
          <w:rFonts w:ascii="標楷體" w:eastAsia="標楷體" w:hAnsi="標楷體" w:cs="Arial" w:hint="eastAsia"/>
          <w:b/>
          <w:szCs w:val="24"/>
          <w:u w:val="single"/>
        </w:rPr>
        <w:t>。</w:t>
      </w:r>
      <w:r w:rsidRPr="00430D39">
        <w:rPr>
          <w:rFonts w:ascii="標楷體" w:eastAsia="標楷體" w:hAnsi="標楷體" w:cs="Arial" w:hint="eastAsia"/>
          <w:bCs/>
          <w:szCs w:val="24"/>
        </w:rPr>
        <w:t>其中（8</w:t>
      </w:r>
      <w:r w:rsidR="00430D39" w:rsidRPr="009B4E37">
        <w:rPr>
          <w:rFonts w:ascii="標楷體" w:eastAsia="標楷體" w:hAnsi="標楷體" w:cs="Arial" w:hint="eastAsia"/>
          <w:bCs/>
          <w:color w:val="FFFFFF" w:themeColor="background1"/>
          <w:szCs w:val="24"/>
        </w:rPr>
        <w:t xml:space="preserve"> D</w:t>
      </w:r>
      <w:r w:rsidR="00430D39">
        <w:rPr>
          <w:rFonts w:ascii="標楷體" w:eastAsia="標楷體" w:hAnsi="標楷體" w:cs="Arial" w:hint="eastAsia"/>
          <w:bCs/>
          <w:szCs w:val="24"/>
        </w:rPr>
        <w:t xml:space="preserve"> </w:t>
      </w:r>
      <w:r w:rsidRPr="00430D39">
        <w:rPr>
          <w:rFonts w:ascii="標楷體" w:eastAsia="標楷體" w:hAnsi="標楷體" w:cs="Arial" w:hint="eastAsia"/>
          <w:bCs/>
          <w:szCs w:val="24"/>
        </w:rPr>
        <w:t>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是柳宗元</w:t>
      </w:r>
      <w:r w:rsidRPr="00430D39">
        <w:rPr>
          <w:rFonts w:ascii="標楷體" w:eastAsia="標楷體" w:hAnsi="標楷體" w:cs="Arial" w:hint="eastAsia"/>
          <w:bCs/>
          <w:szCs w:val="24"/>
        </w:rPr>
        <w:t>最具代表性的寓言組合，包括三篇短文</w:t>
      </w:r>
      <w:r w:rsidR="00430D39">
        <w:rPr>
          <w:rFonts w:ascii="標楷體" w:eastAsia="標楷體" w:hAnsi="標楷體" w:cs="Arial" w:hint="eastAsia"/>
          <w:bCs/>
          <w:szCs w:val="24"/>
        </w:rPr>
        <w:t>〈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臨江之麋</w:t>
      </w:r>
      <w:r w:rsidR="00430D39">
        <w:rPr>
          <w:rFonts w:ascii="標楷體" w:eastAsia="標楷體" w:hAnsi="標楷體" w:cs="Arial" w:hint="eastAsia"/>
          <w:bCs/>
          <w:szCs w:val="24"/>
        </w:rPr>
        <w:t>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、</w:t>
      </w:r>
      <w:r w:rsidR="00430D39">
        <w:rPr>
          <w:rFonts w:ascii="標楷體" w:eastAsia="標楷體" w:hAnsi="標楷體" w:cs="Arial" w:hint="eastAsia"/>
          <w:bCs/>
          <w:szCs w:val="24"/>
        </w:rPr>
        <w:t>〈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黔之驢</w:t>
      </w:r>
      <w:r w:rsidR="00430D39">
        <w:rPr>
          <w:rFonts w:ascii="標楷體" w:eastAsia="標楷體" w:hAnsi="標楷體" w:cs="Arial" w:hint="eastAsia"/>
          <w:bCs/>
          <w:szCs w:val="24"/>
        </w:rPr>
        <w:t>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、</w:t>
      </w:r>
      <w:r w:rsidR="00430D39">
        <w:rPr>
          <w:rFonts w:ascii="標楷體" w:eastAsia="標楷體" w:hAnsi="標楷體" w:cs="Arial" w:hint="eastAsia"/>
          <w:bCs/>
          <w:szCs w:val="24"/>
        </w:rPr>
        <w:t>〈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永某氏之鼠</w:t>
      </w:r>
      <w:r w:rsidR="00430D39">
        <w:rPr>
          <w:rFonts w:ascii="標楷體" w:eastAsia="標楷體" w:hAnsi="標楷體" w:cs="Arial" w:hint="eastAsia"/>
          <w:bCs/>
          <w:szCs w:val="24"/>
        </w:rPr>
        <w:t>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，以動物為題材，</w:t>
      </w:r>
      <w:r w:rsidR="00A91EFA">
        <w:rPr>
          <w:rFonts w:ascii="標楷體" w:eastAsia="標楷體" w:hAnsi="標楷體" w:cs="Arial" w:hint="eastAsia"/>
          <w:bCs/>
          <w:szCs w:val="24"/>
        </w:rPr>
        <w:t>藉</w:t>
      </w:r>
      <w:r w:rsidR="006B7D32" w:rsidRPr="00430D39">
        <w:rPr>
          <w:rFonts w:ascii="標楷體" w:eastAsia="標楷體" w:hAnsi="標楷體" w:cs="Arial" w:hint="eastAsia"/>
          <w:bCs/>
          <w:szCs w:val="24"/>
        </w:rPr>
        <w:t>以諷喻當時的政治腐敗、社會問題以及人性的弱點，揭示了深刻的社會批判和人生哲理。</w:t>
      </w:r>
    </w:p>
    <w:p w14:paraId="2B3DA176" w14:textId="77777777" w:rsidR="00035718" w:rsidRPr="00430D39" w:rsidRDefault="00035718" w:rsidP="00A91EFA">
      <w:pPr>
        <w:spacing w:line="240" w:lineRule="atLeast"/>
        <w:jc w:val="both"/>
        <w:rPr>
          <w:rFonts w:ascii="標楷體" w:eastAsia="標楷體" w:hAnsi="標楷體" w:cs="Arial"/>
          <w:bCs/>
          <w:szCs w:val="24"/>
        </w:rPr>
      </w:pPr>
    </w:p>
    <w:p w14:paraId="178C0EB9" w14:textId="55B095C6" w:rsidR="000E727E" w:rsidRDefault="00A87B64">
      <w:pPr>
        <w:spacing w:line="240" w:lineRule="atLeast"/>
        <w:rPr>
          <w:rFonts w:ascii="標楷體" w:eastAsia="標楷體" w:hAnsi="標楷體" w:cs="Arial"/>
          <w:b/>
          <w:bCs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sz w:val="28"/>
          <w:szCs w:val="28"/>
        </w:rPr>
        <w:t>二</w:t>
      </w:r>
      <w:r w:rsidR="00055C59">
        <w:rPr>
          <w:rFonts w:ascii="標楷體" w:eastAsia="標楷體" w:hAnsi="標楷體" w:cs="Arial" w:hint="eastAsia"/>
          <w:b/>
          <w:bCs/>
          <w:sz w:val="28"/>
          <w:szCs w:val="28"/>
        </w:rPr>
        <w:t>、全文概覽</w:t>
      </w:r>
    </w:p>
    <w:p w14:paraId="731D9689" w14:textId="09EBB193" w:rsidR="000E727E" w:rsidRDefault="00055C59">
      <w:pPr>
        <w:spacing w:line="240" w:lineRule="atLeast"/>
        <w:rPr>
          <w:rFonts w:ascii="標楷體" w:eastAsia="標楷體" w:hAnsi="標楷體" w:cs="Arial"/>
          <w:b/>
          <w:bCs/>
          <w:szCs w:val="24"/>
        </w:rPr>
      </w:pPr>
      <w:r>
        <w:rPr>
          <w:rFonts w:ascii="標楷體" w:eastAsia="標楷體" w:hAnsi="標楷體" w:cs="Arial" w:hint="eastAsia"/>
          <w:b/>
          <w:bCs/>
          <w:szCs w:val="24"/>
        </w:rPr>
        <w:t>※請先閱讀原文。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0E727E" w14:paraId="3364C802" w14:textId="77777777">
        <w:tc>
          <w:tcPr>
            <w:tcW w:w="4673" w:type="dxa"/>
          </w:tcPr>
          <w:p w14:paraId="512502F9" w14:textId="77777777" w:rsidR="000E727E" w:rsidRDefault="00055C59">
            <w:pPr>
              <w:pStyle w:val="Web"/>
              <w:spacing w:before="0" w:beforeAutospacing="0" w:after="0" w:afterAutospacing="0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【原文】</w:t>
            </w:r>
          </w:p>
          <w:p w14:paraId="13EFF861" w14:textId="77777777" w:rsidR="000E727E" w:rsidRDefault="00055C59">
            <w:pPr>
              <w:pStyle w:val="af2"/>
              <w:snapToGrid w:val="0"/>
              <w:ind w:leftChars="0" w:left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一</w:t>
            </w:r>
          </w:p>
          <w:p w14:paraId="7818669E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郭橐駝，不知始何名。病僂，隆然伏行，有類橐駝者，故鄉人號之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駝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。駝聞之，</w:t>
            </w:r>
            <w:r>
              <w:rPr>
                <w:rFonts w:ascii="標楷體" w:eastAsia="標楷體" w:hAnsi="標楷體" w:cs="Arial"/>
              </w:rPr>
              <w:lastRenderedPageBreak/>
              <w:t>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甚善。名我固當。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因舍其名，亦自謂橐駝云</w:t>
            </w:r>
            <w:r>
              <w:rPr>
                <w:rFonts w:ascii="標楷體" w:eastAsia="標楷體" w:hAnsi="標楷體" w:cs="Arial" w:hint="eastAsia"/>
              </w:rPr>
              <w:t>。</w:t>
            </w:r>
          </w:p>
          <w:p w14:paraId="5B25C33E" w14:textId="77777777" w:rsidR="000E727E" w:rsidRDefault="00055C59" w:rsidP="00264EB3">
            <w:pPr>
              <w:pStyle w:val="af2"/>
              <w:snapToGrid w:val="0"/>
              <w:spacing w:beforeLines="50" w:before="180" w:line="240" w:lineRule="atLeast"/>
              <w:ind w:leftChars="0" w:left="0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二</w:t>
            </w:r>
          </w:p>
          <w:p w14:paraId="52C00780" w14:textId="77777777" w:rsidR="000E727E" w:rsidRDefault="00055C59">
            <w:pPr>
              <w:pStyle w:val="Web"/>
              <w:spacing w:before="0" w:beforeAutospacing="0" w:after="0" w:afterAutospacing="0" w:line="240" w:lineRule="atLeas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</w:t>
            </w:r>
            <w:r>
              <w:rPr>
                <w:rFonts w:ascii="標楷體" w:eastAsia="標楷體" w:hAnsi="標楷體" w:cs="Arial"/>
              </w:rPr>
              <w:t>其鄉曰豐樂鄉，在長安西。駝業種樹，凡長安豪富人爲觀遊及賣果者，皆爭迎取養。視駝所種樹，或移徙，無不活，且碩茂，早實以蕃。他植者雖窺伺效慕，莫能如也。</w:t>
            </w:r>
          </w:p>
          <w:p w14:paraId="2BEC9B82" w14:textId="77777777" w:rsidR="000E727E" w:rsidRDefault="00055C59">
            <w:pPr>
              <w:pStyle w:val="af2"/>
              <w:snapToGrid w:val="0"/>
              <w:spacing w:beforeLines="50" w:before="180" w:line="240" w:lineRule="atLeast"/>
              <w:ind w:leftChars="0" w:left="0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三</w:t>
            </w:r>
          </w:p>
          <w:p w14:paraId="2F16942F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有問之，對曰：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橐駝非能使木壽且孳也，能順木之天，以致其性焉爾。凡植木之性，其本欲舒，其培欲平，其土欲故，其築欲密。既然已，勿動勿慮，去不復顧。其蒔也若子，其置也若棄，則其天者全而其性得矣。故吾不害其長而已，非有能碩茂之也；不抑耗其實而已，非有能早而蕃之也。他植者則不然，根拳而土易，其培之也，若不過焉則不及。苟有能反是者，則又愛之太恩，憂之太勤，旦視而暮撫，已去而復顧，甚者爪其膚以驗其生枯，搖其本以觀其疏密，而木之性日以離矣。雖曰愛之，其實害之；雖曰憂之，其實仇之，故不我若也。吾又何能爲哉！</w:t>
            </w:r>
            <w:r>
              <w:rPr>
                <w:rFonts w:ascii="標楷體" w:eastAsia="標楷體" w:hAnsi="標楷體" w:cs="Arial" w:hint="eastAsia"/>
              </w:rPr>
              <w:t>」</w:t>
            </w:r>
          </w:p>
          <w:p w14:paraId="103F8D45" w14:textId="77777777" w:rsidR="000E727E" w:rsidRDefault="00055C59">
            <w:pPr>
              <w:pStyle w:val="af2"/>
              <w:snapToGrid w:val="0"/>
              <w:spacing w:line="240" w:lineRule="atLeast"/>
              <w:ind w:leftChars="0" w:left="0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四</w:t>
            </w:r>
          </w:p>
          <w:p w14:paraId="711B3A66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問者曰：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以子之道，移之官理，可乎？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駝曰：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我知種樹而已，官理，非吾業也。然吾居鄉，見長人者好煩其令，若甚憐焉，而卒以禍。旦暮吏來而呼曰：</w:t>
            </w:r>
            <w:r>
              <w:rPr>
                <w:rFonts w:ascii="標楷體" w:eastAsia="標楷體" w:hAnsi="標楷體" w:cs="Arial" w:hint="eastAsia"/>
              </w:rPr>
              <w:t>『</w:t>
            </w:r>
            <w:r>
              <w:rPr>
                <w:rFonts w:ascii="標楷體" w:eastAsia="標楷體" w:hAnsi="標楷體" w:cs="Arial"/>
              </w:rPr>
              <w:t>官命促爾耕，勖爾植，督爾獲，早繅而緒，早織而縷，字而幼孩，遂而雞豚。</w:t>
            </w:r>
            <w:r>
              <w:rPr>
                <w:rFonts w:ascii="標楷體" w:eastAsia="標楷體" w:hAnsi="標楷體" w:cs="Arial" w:hint="eastAsia"/>
              </w:rPr>
              <w:t>』</w:t>
            </w:r>
            <w:r>
              <w:rPr>
                <w:rFonts w:ascii="標楷體" w:eastAsia="標楷體" w:hAnsi="標楷體" w:cs="Arial"/>
              </w:rPr>
              <w:t>鳴鼓而聚之，擊木而召之。吾小人輟飧饔以勞吏者，且不得暇，又何以蕃吾生而安吾性耶？故病且怠。若是，則與吾業者其亦有類乎？</w:t>
            </w:r>
            <w:r>
              <w:rPr>
                <w:rFonts w:ascii="標楷體" w:eastAsia="標楷體" w:hAnsi="標楷體" w:cs="Arial" w:hint="eastAsia"/>
              </w:rPr>
              <w:t>」</w:t>
            </w:r>
          </w:p>
          <w:p w14:paraId="3C9C4CF2" w14:textId="77777777" w:rsidR="000E727E" w:rsidRDefault="00055C59">
            <w:pPr>
              <w:pStyle w:val="af2"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/>
                <w:szCs w:val="24"/>
                <w:bdr w:val="single" w:sz="4" w:space="0" w:color="auto"/>
              </w:rPr>
              <w:t>五</w:t>
            </w:r>
          </w:p>
          <w:p w14:paraId="5340BD59" w14:textId="77777777" w:rsidR="000E727E" w:rsidRDefault="00055C59">
            <w:pPr>
              <w:pStyle w:val="Web"/>
              <w:spacing w:before="0" w:beforeAutospacing="0" w:after="0" w:afterAutospacing="0" w:line="240" w:lineRule="atLeast"/>
              <w:ind w:firstLineChars="200" w:firstLine="480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/>
              </w:rPr>
              <w:t>問者曰：</w:t>
            </w:r>
            <w:r>
              <w:rPr>
                <w:rFonts w:ascii="標楷體" w:eastAsia="標楷體" w:hAnsi="標楷體" w:cs="Arial" w:hint="eastAsia"/>
              </w:rPr>
              <w:t>「</w:t>
            </w:r>
            <w:r>
              <w:rPr>
                <w:rFonts w:ascii="標楷體" w:eastAsia="標楷體" w:hAnsi="標楷體" w:cs="Arial"/>
              </w:rPr>
              <w:t>嘻，不亦善夫！吾問養樹，得養人術。</w:t>
            </w:r>
            <w:r>
              <w:rPr>
                <w:rFonts w:ascii="標楷體" w:eastAsia="標楷體" w:hAnsi="標楷體" w:cs="Arial" w:hint="eastAsia"/>
              </w:rPr>
              <w:t>」</w:t>
            </w:r>
            <w:r>
              <w:rPr>
                <w:rFonts w:ascii="標楷體" w:eastAsia="標楷體" w:hAnsi="標楷體" w:cs="Arial"/>
              </w:rPr>
              <w:t>傳其事以爲官戒。</w:t>
            </w:r>
          </w:p>
        </w:tc>
        <w:tc>
          <w:tcPr>
            <w:tcW w:w="4955" w:type="dxa"/>
          </w:tcPr>
          <w:p w14:paraId="75ACEC93" w14:textId="77777777" w:rsidR="000E727E" w:rsidRDefault="00055C59">
            <w:pPr>
              <w:pStyle w:val="af3"/>
              <w:snapToGrid w:val="0"/>
              <w:spacing w:line="240" w:lineRule="atLeast"/>
              <w:jc w:val="left"/>
              <w:rPr>
                <w:b w:val="0"/>
                <w:bCs w:val="0"/>
                <w:szCs w:val="24"/>
              </w:rPr>
            </w:pPr>
            <w:r>
              <w:rPr>
                <w:rFonts w:hint="eastAsia"/>
                <w:b w:val="0"/>
                <w:bCs w:val="0"/>
                <w:szCs w:val="24"/>
              </w:rPr>
              <w:lastRenderedPageBreak/>
              <w:t>【註釋】</w:t>
            </w:r>
          </w:p>
          <w:p w14:paraId="05FCBD2A" w14:textId="77777777" w:rsidR="000E727E" w:rsidRDefault="00055C59">
            <w:pPr>
              <w:pStyle w:val="af2"/>
              <w:snapToGrid w:val="0"/>
              <w:spacing w:beforeLines="50" w:before="180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一</w:t>
            </w:r>
            <w:r>
              <w:rPr>
                <w:rFonts w:asciiTheme="minorEastAsia" w:hAnsiTheme="minorEastAsia" w:cs="Arial"/>
                <w:sz w:val="20"/>
                <w:szCs w:val="20"/>
              </w:rPr>
              <w:t>郭橐駝，不知道他起初叫什麼名字。他患了脊背彎曲的病，脊背突起而彎腰行走，就像駱駝一樣，所以鄉里人稱呼他叫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。橐駝聽說後，說：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這個名字很好啊，這樣稱呼我確實恰當。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於是他捨棄了他原來的名</w:t>
            </w:r>
            <w:r>
              <w:rPr>
                <w:rFonts w:asciiTheme="minorEastAsia" w:hAnsiTheme="minorEastAsia" w:cs="Arial"/>
                <w:sz w:val="20"/>
                <w:szCs w:val="20"/>
              </w:rPr>
              <w:lastRenderedPageBreak/>
              <w:t>字，也自稱起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來。</w:t>
            </w:r>
          </w:p>
          <w:p w14:paraId="75933C08" w14:textId="77777777" w:rsidR="00264EB3" w:rsidRDefault="00264EB3">
            <w:pPr>
              <w:pStyle w:val="af2"/>
              <w:snapToGrid w:val="0"/>
              <w:spacing w:beforeLines="50" w:before="180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</w:p>
          <w:p w14:paraId="4BF1AE2D" w14:textId="008D2B96" w:rsidR="000E727E" w:rsidRDefault="00055C59" w:rsidP="00035718">
            <w:pPr>
              <w:pStyle w:val="af2"/>
              <w:snapToGrid w:val="0"/>
              <w:spacing w:beforeLines="50" w:before="180" w:line="240" w:lineRule="atLeast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他的家鄉叫豐樂鄉，在長安城西邊。郭橐駝以種樹爲職業，凡是長安城裏爲種植花木以供觀賞的富豪人家和做水果買賣的人，都爭着把他接到家裏奉養。觀察橐駝種的樹，即使是移植來的，也沒有</w:t>
            </w:r>
            <w:r w:rsidR="00906BA0">
              <w:rPr>
                <w:rFonts w:asciiTheme="minorEastAsia" w:hAnsiTheme="minorEastAsia" w:cs="Arial"/>
                <w:sz w:val="20"/>
                <w:szCs w:val="20"/>
              </w:rPr>
              <w:t>活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不成的；而且長得高大茂盛，結果實早而且多。其他種樹的人即使暗中觀察，羨慕效仿，也沒有誰能比得上。</w:t>
            </w:r>
          </w:p>
          <w:p w14:paraId="11B3DDDA" w14:textId="77777777" w:rsidR="000E727E" w:rsidRDefault="00055C59" w:rsidP="00571AF6">
            <w:pPr>
              <w:pStyle w:val="af2"/>
              <w:snapToGrid w:val="0"/>
              <w:spacing w:beforeLines="100" w:before="360" w:line="240" w:lineRule="atLeast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三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有人問他種樹種得好的原因，他回答說：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我不是能夠使樹木活得長久而且長得很快，只不過能夠順應樹木的天性，來實現其自身的習性罷了。但凡種樹的方法，它的樹根要舒展，它的培土要平勻，它根下的土要用原來培育樹苗的土，它搗土要結實。這樣做了以後，就不要再動，不要再憂慮它，離開它不再回頭看它。栽種時要像對待孩子一樣細心，栽好後置於一旁要像拋棄了它們一樣，那麼樹木的天性就得以保全，它的習性就得以實現。所以我只不過不妨礙它的生長罷了，並不是有能使它長得高大茂盛的辦法；只不過不抑制、減少它的結果罷了，也並不是有能使它果實結得早又多的辦法。別的種樹人卻不是這樣，樹根捲曲又換了生土；他培土的時候，不是過緊就是太鬆。如果有能夠和這種做法相反的人，就又關愛得太深，擔憂得過多，在早晨去看了，在晚上又去摸摸，已經離開了，又回頭去看看。更嚴重的，甚至抓破它的樹皮來檢驗它是死是活着，搖動它的樹根來仔細看土是鬆是緊，這樣。雖然說是喜愛它，這實際上是害了它，雖說是擔心它，這實際上是仇恨它。所以他們都比不上我。我又能做什麼呢？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</w:p>
          <w:p w14:paraId="3C529E15" w14:textId="193F0DD8" w:rsidR="000E727E" w:rsidRDefault="00055C59" w:rsidP="00571AF6">
            <w:pPr>
              <w:pStyle w:val="af2"/>
              <w:snapToGrid w:val="0"/>
              <w:spacing w:beforeLines="100" w:before="360" w:line="240" w:lineRule="atLeast"/>
              <w:ind w:leftChars="0" w:left="0"/>
              <w:jc w:val="both"/>
              <w:rPr>
                <w:rFonts w:asciiTheme="minorEastAsia" w:hAnsiTheme="minorEastAsia" w:cs="Arial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四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問的人說：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把你種樹的方法，轉用到做官治民上，可行嗎？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橐駝說：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我只知道種樹罷了，做官治民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不是我的職業。但是我住在鄉里，看見那些官吏喜歡不斷地發號施令，好像是很憐愛(百姓)啊，但百姓最終反因此受到禍害。官吏們一天到晚跑來大喊：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『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官府讓我們命令：催促你們耕地，勉勵你們種植，督促你們收穫，早些煮繭抽絲，早些織你們的布，養育你們的小孩，</w:t>
            </w:r>
            <w:r w:rsidR="004A0D05">
              <w:rPr>
                <w:rFonts w:asciiTheme="minorEastAsia" w:hAnsiTheme="minorEastAsia" w:cs="Arial" w:hint="eastAsia"/>
                <w:sz w:val="20"/>
                <w:szCs w:val="20"/>
              </w:rPr>
              <w:t>餵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大你們的雞和豬。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』</w:t>
            </w:r>
            <w:r w:rsidR="00906BA0">
              <w:rPr>
                <w:rFonts w:asciiTheme="minorEastAsia" w:hAnsiTheme="minorEastAsia" w:cs="Arial"/>
                <w:sz w:val="20"/>
                <w:szCs w:val="20"/>
              </w:rPr>
              <w:t>一會兒打鼓招聚大家，一會兒</w:t>
            </w:r>
            <w:r w:rsidR="00906BA0">
              <w:rPr>
                <w:rFonts w:asciiTheme="minorEastAsia" w:hAnsiTheme="minorEastAsia" w:cs="Arial" w:hint="eastAsia"/>
                <w:sz w:val="20"/>
                <w:szCs w:val="20"/>
              </w:rPr>
              <w:t>敲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梆召集大家，我們這些小百姓停止吃早、晚飯去慰勞那些官吏尚且不得空暇，又怎能使我們生產增多</w:t>
            </w:r>
            <w:r w:rsidR="00906BA0"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並且使我們民心安定呢？所以我們既困苦又疲乏</w:t>
            </w:r>
            <w:r w:rsidR="00906BA0"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像這樣（治民反而擾民），它與我這個行業當中一些種樹人（其實喜歡樹，卻是害樹）的行爲大概也有相似的地方吧？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</w:p>
          <w:p w14:paraId="0AA33CEB" w14:textId="77777777" w:rsidR="000E727E" w:rsidRDefault="00055C59" w:rsidP="00571AF6">
            <w:pPr>
              <w:pStyle w:val="af2"/>
              <w:snapToGrid w:val="0"/>
              <w:spacing w:beforeLines="50" w:before="180" w:line="240" w:lineRule="atLeast"/>
              <w:ind w:leftChars="0" w:left="0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Theme="minorEastAsia" w:hAnsiTheme="minorEastAsia" w:cs="Arial"/>
                <w:sz w:val="20"/>
                <w:szCs w:val="20"/>
                <w:bdr w:val="single" w:sz="4" w:space="0" w:color="auto"/>
              </w:rPr>
              <w:t>五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問的人說：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哎呀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cs="Arial"/>
                <w:sz w:val="20"/>
                <w:szCs w:val="20"/>
              </w:rPr>
              <w:t>不也是很好嗎！我問種樹的方法，得到了治民的方法。</w:t>
            </w:r>
            <w:r>
              <w:rPr>
                <w:rFonts w:asciiTheme="minorEastAsia" w:hAnsiTheme="minorEastAsia" w:cs="Arial" w:hint="eastAsia"/>
                <w:sz w:val="20"/>
                <w:szCs w:val="20"/>
              </w:rPr>
              <w:t>」</w:t>
            </w:r>
            <w:r>
              <w:rPr>
                <w:rFonts w:asciiTheme="minorEastAsia" w:hAnsiTheme="minorEastAsia" w:cs="Arial"/>
                <w:sz w:val="20"/>
                <w:szCs w:val="20"/>
              </w:rPr>
              <w:t>我記錄這件事把它作爲官吏們的警戒。</w:t>
            </w:r>
          </w:p>
        </w:tc>
      </w:tr>
    </w:tbl>
    <w:p w14:paraId="3C59B6E4" w14:textId="65E449FC" w:rsidR="000E727E" w:rsidRDefault="00A24C06" w:rsidP="00F8236F">
      <w:pPr>
        <w:pStyle w:val="Web"/>
        <w:shd w:val="clear" w:color="auto" w:fill="FFFFFF"/>
        <w:spacing w:beforeLines="50" w:before="180" w:beforeAutospacing="0" w:after="0" w:afterAutospacing="0"/>
        <w:rPr>
          <w:rFonts w:ascii="標楷體" w:eastAsia="標楷體" w:hAnsi="標楷體" w:cs="Arial"/>
          <w:b/>
          <w:bCs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lastRenderedPageBreak/>
        <w:t>三</w:t>
      </w:r>
      <w:r w:rsidR="00055C59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、郭橐駝的履歷表</w:t>
      </w:r>
    </w:p>
    <w:p w14:paraId="5A1D1445" w14:textId="3D71FA53" w:rsidR="000E727E" w:rsidRDefault="005E4169">
      <w:pPr>
        <w:widowControl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※</w:t>
      </w:r>
      <w:r w:rsidR="00055C59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請根據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以上文本</w:t>
      </w:r>
      <w:r w:rsidR="00055C59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，為郭橐駝整理一份專屬的履歷表。</w:t>
      </w:r>
    </w:p>
    <w:tbl>
      <w:tblPr>
        <w:tblStyle w:val="a4"/>
        <w:tblW w:w="9629" w:type="dxa"/>
        <w:tblLook w:val="04A0" w:firstRow="1" w:lastRow="0" w:firstColumn="1" w:lastColumn="0" w:noHBand="0" w:noVBand="1"/>
      </w:tblPr>
      <w:tblGrid>
        <w:gridCol w:w="983"/>
        <w:gridCol w:w="1984"/>
        <w:gridCol w:w="851"/>
        <w:gridCol w:w="2268"/>
        <w:gridCol w:w="3543"/>
      </w:tblGrid>
      <w:tr w:rsidR="00837375" w14:paraId="758D5D80" w14:textId="77777777" w:rsidTr="00D86A58">
        <w:trPr>
          <w:trHeight w:val="523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89F8C5C" w14:textId="77777777" w:rsidR="000E727E" w:rsidRDefault="00055C59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kern w:val="0"/>
                <w:szCs w:val="24"/>
              </w:rPr>
              <w:lastRenderedPageBreak/>
              <w:t>姓氏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0BD8717A" w14:textId="77777777" w:rsidR="000E727E" w:rsidRDefault="00055C59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9B4E37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郭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098616D0" w14:textId="77777777" w:rsidR="000E727E" w:rsidRDefault="00055C59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  <w:t>名字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7825D398" w14:textId="08C5CBCF" w:rsidR="000E727E" w:rsidRDefault="0099308E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9B4E37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不知其名</w:t>
            </w:r>
          </w:p>
        </w:tc>
        <w:tc>
          <w:tcPr>
            <w:tcW w:w="354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5E336A99" w14:textId="35A79ADD" w:rsidR="000E727E" w:rsidRDefault="00837375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37375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  <w:drawing>
                <wp:inline distT="0" distB="0" distL="0" distR="0" wp14:anchorId="79ECD571" wp14:editId="7E04AF14">
                  <wp:extent cx="2055594" cy="1627949"/>
                  <wp:effectExtent l="0" t="0" r="1905" b="0"/>
                  <wp:docPr id="20198699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869920" name=""/>
                          <pic:cNvPicPr/>
                        </pic:nvPicPr>
                        <pic:blipFill rotWithShape="1">
                          <a:blip r:embed="rId12"/>
                          <a:srcRect l="6855" t="10885" r="5581" b="4159"/>
                          <a:stretch/>
                        </pic:blipFill>
                        <pic:spPr bwMode="auto">
                          <a:xfrm>
                            <a:off x="0" y="0"/>
                            <a:ext cx="2101256" cy="166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375" w14:paraId="0E5DCBEE" w14:textId="77777777" w:rsidTr="00D86A58">
        <w:trPr>
          <w:trHeight w:val="49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14:paraId="4B48E33F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又名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642C985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9B4E37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橐駝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B39C0CC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原因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41A5FE8B" w14:textId="77777777" w:rsidR="000E727E" w:rsidRDefault="00055C59" w:rsidP="00D86A58">
            <w:pPr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9B4E37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因駝背而得名</w:t>
            </w:r>
          </w:p>
        </w:tc>
        <w:tc>
          <w:tcPr>
            <w:tcW w:w="3543" w:type="dxa"/>
            <w:vMerge/>
            <w:tcBorders>
              <w:top w:val="single" w:sz="8" w:space="0" w:color="auto"/>
              <w:right w:val="single" w:sz="8" w:space="0" w:color="auto"/>
            </w:tcBorders>
          </w:tcPr>
          <w:p w14:paraId="1822E953" w14:textId="77777777" w:rsidR="000E727E" w:rsidRDefault="000E727E">
            <w:pPr>
              <w:widowControl/>
              <w:spacing w:line="480" w:lineRule="auto"/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Cs w:val="24"/>
              </w:rPr>
            </w:pPr>
          </w:p>
        </w:tc>
      </w:tr>
      <w:tr w:rsidR="00D86A58" w14:paraId="36E2E560" w14:textId="77777777" w:rsidTr="00D86A58">
        <w:trPr>
          <w:trHeight w:val="560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15E3A60A" w14:textId="77777777" w:rsidR="00DB268C" w:rsidRDefault="00055C59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職業</w:t>
            </w:r>
          </w:p>
          <w:p w14:paraId="3F651478" w14:textId="44D40C2B" w:rsidR="000E727E" w:rsidRDefault="00DB268C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屬性</w:t>
            </w:r>
          </w:p>
        </w:tc>
        <w:tc>
          <w:tcPr>
            <w:tcW w:w="5103" w:type="dxa"/>
            <w:gridSpan w:val="3"/>
            <w:vAlign w:val="center"/>
          </w:tcPr>
          <w:p w14:paraId="23CF237A" w14:textId="3D2489BA" w:rsidR="00EE7CBD" w:rsidRPr="006C6F46" w:rsidRDefault="009B4E37" w:rsidP="00EE7CBD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□</w:t>
            </w:r>
            <w:r w:rsidR="00EE7CBD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植</w:t>
            </w:r>
            <w:r w:rsidR="00055C59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樹匠</w:t>
            </w:r>
            <w:r w:rsidR="00EE7CBD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□</w:t>
            </w:r>
            <w:r w:rsidR="00EE7CBD" w:rsidRPr="006C6F46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花匠</w:t>
            </w:r>
            <w:r w:rsidR="00EE7CBD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□</w:t>
            </w:r>
            <w:r w:rsidR="003B300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林業</w:t>
            </w:r>
            <w:r w:rsidR="00EE7CBD" w:rsidRPr="006C6F46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師</w:t>
            </w:r>
            <w:r w:rsidR="003B300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□</w:t>
            </w:r>
            <w:r w:rsidR="003B3003" w:rsidRPr="006C6F46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花藝師</w:t>
            </w:r>
          </w:p>
        </w:tc>
        <w:tc>
          <w:tcPr>
            <w:tcW w:w="3543" w:type="dxa"/>
            <w:vMerge/>
            <w:tcBorders>
              <w:right w:val="single" w:sz="8" w:space="0" w:color="auto"/>
            </w:tcBorders>
          </w:tcPr>
          <w:p w14:paraId="5C90B7AA" w14:textId="77777777" w:rsidR="000E727E" w:rsidRDefault="000E727E">
            <w:pPr>
              <w:widowControl/>
              <w:spacing w:line="48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D86A58" w14:paraId="073E48C9" w14:textId="77777777" w:rsidTr="00D86A58">
        <w:trPr>
          <w:trHeight w:val="481"/>
        </w:trPr>
        <w:tc>
          <w:tcPr>
            <w:tcW w:w="983" w:type="dxa"/>
            <w:tcBorders>
              <w:left w:val="single" w:sz="8" w:space="0" w:color="auto"/>
            </w:tcBorders>
            <w:vAlign w:val="center"/>
          </w:tcPr>
          <w:p w14:paraId="05DF6FC8" w14:textId="4B5F80A7" w:rsidR="000E727E" w:rsidRDefault="0019722C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居住</w:t>
            </w:r>
          </w:p>
          <w:p w14:paraId="39866DF1" w14:textId="28006612" w:rsidR="00DB268C" w:rsidRDefault="00DB268C" w:rsidP="00DB268C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地區</w:t>
            </w:r>
          </w:p>
        </w:tc>
        <w:tc>
          <w:tcPr>
            <w:tcW w:w="5103" w:type="dxa"/>
            <w:gridSpan w:val="3"/>
            <w:vAlign w:val="center"/>
          </w:tcPr>
          <w:p w14:paraId="753476C3" w14:textId="7559BB8F" w:rsidR="000E727E" w:rsidRPr="006C6F46" w:rsidRDefault="004411B1" w:rsidP="00D86A58">
            <w:pPr>
              <w:widowControl/>
              <w:spacing w:line="480" w:lineRule="auto"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【  </w:t>
            </w:r>
            <w:r w:rsidR="00055C59" w:rsidRPr="009B4E37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豐樂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 】</w:t>
            </w:r>
            <w:r w:rsidR="00055C59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鄉</w:t>
            </w:r>
            <w:r w:rsidR="0003042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，在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【 </w:t>
            </w:r>
            <w:r w:rsidR="00030423" w:rsidRPr="009B4E37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長安</w:t>
            </w:r>
            <w:r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】</w:t>
            </w:r>
            <w:r w:rsidR="00030423" w:rsidRPr="006C6F46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城的西邊</w:t>
            </w:r>
          </w:p>
        </w:tc>
        <w:tc>
          <w:tcPr>
            <w:tcW w:w="3543" w:type="dxa"/>
            <w:vMerge/>
            <w:tcBorders>
              <w:right w:val="single" w:sz="8" w:space="0" w:color="auto"/>
            </w:tcBorders>
          </w:tcPr>
          <w:p w14:paraId="78BD0A3A" w14:textId="77777777" w:rsidR="000E727E" w:rsidRDefault="000E727E">
            <w:pPr>
              <w:widowControl/>
              <w:spacing w:line="480" w:lineRule="auto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0E727E" w14:paraId="0F95D7C6" w14:textId="77777777" w:rsidTr="0099308E">
        <w:trPr>
          <w:trHeight w:val="1874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D1DC3BD" w14:textId="6DD752F2" w:rsidR="00D86A58" w:rsidRDefault="00D86A58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專長</w:t>
            </w:r>
          </w:p>
          <w:p w14:paraId="0AE4A67C" w14:textId="78DC58E6" w:rsidR="00B55459" w:rsidRDefault="00B55459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  <w:t>與</w:t>
            </w:r>
          </w:p>
          <w:p w14:paraId="3EF687C1" w14:textId="77777777" w:rsidR="000E727E" w:rsidRDefault="00055C59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表現</w:t>
            </w:r>
          </w:p>
          <w:p w14:paraId="7B7B0847" w14:textId="1721ED08" w:rsidR="00055C59" w:rsidRPr="00055C59" w:rsidRDefault="00055C59" w:rsidP="00D86A58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  <w:sz w:val="20"/>
                <w:szCs w:val="20"/>
              </w:rPr>
            </w:pP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（</w:t>
            </w:r>
            <w:r w:rsidRPr="00055C59"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多選</w:t>
            </w: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）</w:t>
            </w:r>
          </w:p>
        </w:tc>
        <w:tc>
          <w:tcPr>
            <w:tcW w:w="8646" w:type="dxa"/>
            <w:gridSpan w:val="4"/>
            <w:tcBorders>
              <w:bottom w:val="single" w:sz="8" w:space="0" w:color="auto"/>
              <w:right w:val="single" w:sz="8" w:space="0" w:color="auto"/>
            </w:tcBorders>
          </w:tcPr>
          <w:p w14:paraId="39F99403" w14:textId="42F84CE7" w:rsidR="000E727E" w:rsidRPr="00B55459" w:rsidRDefault="009B4E37" w:rsidP="00EF61E4">
            <w:pPr>
              <w:widowControl/>
              <w:spacing w:beforeLines="30" w:before="108" w:line="240" w:lineRule="atLeast"/>
              <w:ind w:left="271" w:hangingChars="113" w:hanging="271"/>
              <w:jc w:val="both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長安城種植花木以供觀賞的富豪和做水果買賣</w:t>
            </w:r>
            <w:r w:rsidR="00B55459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的商家</w:t>
            </w:r>
            <w:r w:rsidR="00B1226D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，都爭相</w:t>
            </w:r>
            <w:r w:rsidR="00B55459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聘請他</w:t>
            </w:r>
            <w:r w:rsidR="00B1226D" w:rsidRPr="00B55459">
              <w:rPr>
                <w:rFonts w:ascii="標楷體" w:eastAsia="標楷體" w:hAnsi="標楷體" w:cs="新細明體" w:hint="eastAsia"/>
                <w:kern w:val="0"/>
                <w:szCs w:val="24"/>
              </w:rPr>
              <w:t>到家</w:t>
            </w:r>
          </w:p>
          <w:p w14:paraId="36B0199F" w14:textId="1D110E75" w:rsidR="000E727E" w:rsidRPr="00B1226D" w:rsidRDefault="009B4E37" w:rsidP="0099308E">
            <w:pPr>
              <w:widowControl/>
              <w:spacing w:line="240" w:lineRule="atLeast"/>
              <w:ind w:left="271" w:hangingChars="113" w:hanging="271"/>
              <w:jc w:val="both"/>
              <w:rPr>
                <w:rFonts w:ascii="標楷體" w:eastAsia="標楷體" w:hAnsi="標楷體" w:cs="Arial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B1226D">
              <w:rPr>
                <w:rFonts w:ascii="標楷體" w:eastAsia="標楷體" w:hAnsi="標楷體" w:cs="Arial"/>
                <w:szCs w:val="20"/>
              </w:rPr>
              <w:t>橐駝種的樹即使是移植，</w:t>
            </w:r>
            <w:r w:rsidR="00B55459">
              <w:rPr>
                <w:rFonts w:ascii="標楷體" w:eastAsia="標楷體" w:hAnsi="標楷體" w:cs="Arial"/>
                <w:szCs w:val="20"/>
              </w:rPr>
              <w:t>也</w:t>
            </w:r>
            <w:r w:rsidR="00B1226D" w:rsidRPr="00B1226D">
              <w:rPr>
                <w:rFonts w:ascii="標楷體" w:eastAsia="標楷體" w:hAnsi="標楷體" w:cs="Arial"/>
                <w:szCs w:val="20"/>
              </w:rPr>
              <w:t>沒</w:t>
            </w:r>
            <w:r w:rsidR="00B55459">
              <w:rPr>
                <w:rFonts w:ascii="標楷體" w:eastAsia="標楷體" w:hAnsi="標楷體" w:cs="Arial"/>
                <w:szCs w:val="20"/>
              </w:rPr>
              <w:t>有不成功</w:t>
            </w:r>
            <w:r w:rsidR="00B1226D" w:rsidRPr="00B1226D">
              <w:rPr>
                <w:rFonts w:ascii="標楷體" w:eastAsia="標楷體" w:hAnsi="標楷體" w:cs="Arial"/>
                <w:szCs w:val="20"/>
              </w:rPr>
              <w:t>的；且高大茂盛，</w:t>
            </w:r>
            <w:r w:rsidR="00B55459">
              <w:rPr>
                <w:rFonts w:ascii="標楷體" w:eastAsia="標楷體" w:hAnsi="標楷體" w:cs="Arial"/>
                <w:szCs w:val="20"/>
              </w:rPr>
              <w:t>能</w:t>
            </w:r>
            <w:r w:rsidR="00B55459" w:rsidRPr="00B1226D">
              <w:rPr>
                <w:rFonts w:ascii="標楷體" w:eastAsia="標楷體" w:hAnsi="標楷體" w:cs="Arial"/>
                <w:szCs w:val="20"/>
              </w:rPr>
              <w:t>早</w:t>
            </w:r>
            <w:r w:rsidR="00B1226D" w:rsidRPr="00B1226D">
              <w:rPr>
                <w:rFonts w:ascii="標楷體" w:eastAsia="標楷體" w:hAnsi="標楷體" w:cs="Arial"/>
                <w:szCs w:val="20"/>
              </w:rPr>
              <w:t>結果實</w:t>
            </w:r>
            <w:r w:rsidR="00B55459">
              <w:rPr>
                <w:rFonts w:ascii="標楷體" w:eastAsia="標楷體" w:hAnsi="標楷體" w:cs="Arial"/>
                <w:szCs w:val="20"/>
              </w:rPr>
              <w:t>又</w:t>
            </w:r>
            <w:r w:rsidR="00B1226D" w:rsidRPr="00B1226D">
              <w:rPr>
                <w:rFonts w:ascii="標楷體" w:eastAsia="標楷體" w:hAnsi="標楷體" w:cs="Arial"/>
                <w:szCs w:val="20"/>
              </w:rPr>
              <w:t>多</w:t>
            </w:r>
          </w:p>
          <w:p w14:paraId="1CD3BD22" w14:textId="02AFD3DF" w:rsidR="000E727E" w:rsidRPr="002F5F4A" w:rsidRDefault="00B1226D" w:rsidP="0099308E">
            <w:pPr>
              <w:widowControl/>
              <w:spacing w:line="240" w:lineRule="atLeast"/>
              <w:jc w:val="both"/>
              <w:rPr>
                <w:rFonts w:ascii="標楷體" w:eastAsia="標楷體" w:hAnsi="標楷體" w:cs="Arial"/>
                <w:szCs w:val="20"/>
              </w:rPr>
            </w:pPr>
            <w:r w:rsidRPr="00B1226D"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0565FB">
              <w:rPr>
                <w:rFonts w:ascii="標楷體" w:eastAsia="標楷體" w:hAnsi="標楷體" w:hint="eastAsia"/>
                <w:bCs/>
                <w:szCs w:val="24"/>
              </w:rPr>
              <w:t>郭橐駝</w:t>
            </w:r>
            <w:r w:rsidRPr="00B1226D">
              <w:rPr>
                <w:rFonts w:ascii="標楷體" w:eastAsia="標楷體" w:hAnsi="標楷體" w:cs="新細明體" w:hint="eastAsia"/>
                <w:kern w:val="0"/>
                <w:szCs w:val="24"/>
              </w:rPr>
              <w:t>欲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將種樹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的道理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運用到為官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理民</w:t>
            </w:r>
            <w:r w:rsidRPr="002F5F4A">
              <w:rPr>
                <w:rFonts w:ascii="標楷體" w:eastAsia="標楷體" w:hAnsi="標楷體" w:cs="Arial" w:hint="eastAsia"/>
                <w:szCs w:val="20"/>
              </w:rPr>
              <w:t>的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治理上</w:t>
            </w:r>
            <w:r w:rsidR="000565FB">
              <w:rPr>
                <w:rFonts w:ascii="標楷體" w:eastAsia="標楷體" w:hAnsi="標楷體" w:cs="Arial" w:hint="eastAsia"/>
                <w:szCs w:val="20"/>
              </w:rPr>
              <w:t>，可以讓求官者官運順利</w:t>
            </w:r>
          </w:p>
          <w:p w14:paraId="32604794" w14:textId="4F78A709" w:rsidR="000E727E" w:rsidRPr="002F5F4A" w:rsidRDefault="009B4E37" w:rsidP="0099308E">
            <w:pPr>
              <w:widowControl/>
              <w:spacing w:line="240" w:lineRule="atLeast"/>
              <w:jc w:val="both"/>
              <w:rPr>
                <w:rFonts w:ascii="標楷體" w:eastAsia="標楷體" w:hAnsi="標楷體" w:cs="Arial"/>
                <w:szCs w:val="20"/>
              </w:rPr>
            </w:pPr>
            <w:r>
              <w:rPr>
                <w:rFonts w:ascii="標楷體" w:eastAsia="標楷體" w:hAnsi="標楷體" w:cs="Arial" w:hint="eastAsia"/>
                <w:szCs w:val="20"/>
              </w:rPr>
              <w:t>□</w:t>
            </w:r>
            <w:r w:rsidR="00B1226D" w:rsidRPr="002F5F4A">
              <w:rPr>
                <w:rFonts w:ascii="標楷體" w:eastAsia="標楷體" w:hAnsi="標楷體" w:cs="Arial" w:hint="eastAsia"/>
                <w:szCs w:val="20"/>
              </w:rPr>
              <w:t>重視</w:t>
            </w:r>
            <w:r w:rsidR="00B1226D" w:rsidRPr="00B1226D">
              <w:rPr>
                <w:rFonts w:ascii="標楷體" w:eastAsia="標楷體" w:hAnsi="標楷體" w:cs="Arial"/>
                <w:szCs w:val="20"/>
              </w:rPr>
              <w:t>樹木的</w:t>
            </w:r>
            <w:r w:rsidR="00B1226D" w:rsidRPr="002F5F4A">
              <w:rPr>
                <w:rFonts w:ascii="標楷體" w:eastAsia="標楷體" w:hAnsi="標楷體" w:cs="Arial"/>
                <w:szCs w:val="20"/>
              </w:rPr>
              <w:t>天性</w:t>
            </w:r>
            <w:r w:rsidR="00B55459" w:rsidRPr="002F5F4A">
              <w:rPr>
                <w:rFonts w:ascii="標楷體" w:eastAsia="標楷體" w:hAnsi="標楷體" w:cs="Arial"/>
                <w:szCs w:val="20"/>
              </w:rPr>
              <w:t>與天資</w:t>
            </w:r>
            <w:r w:rsidR="00B1226D" w:rsidRPr="002F5F4A">
              <w:rPr>
                <w:rFonts w:ascii="標楷體" w:eastAsia="標楷體" w:hAnsi="標楷體" w:cs="Arial"/>
                <w:szCs w:val="20"/>
              </w:rPr>
              <w:t>，</w:t>
            </w:r>
            <w:r w:rsidR="00B1226D" w:rsidRPr="002F5F4A">
              <w:rPr>
                <w:rFonts w:ascii="標楷體" w:eastAsia="標楷體" w:hAnsi="標楷體" w:cs="Arial" w:hint="eastAsia"/>
                <w:szCs w:val="20"/>
              </w:rPr>
              <w:t>依照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木種的</w:t>
            </w:r>
            <w:r w:rsidR="00B1226D" w:rsidRPr="002F5F4A">
              <w:rPr>
                <w:rFonts w:ascii="標楷體" w:eastAsia="標楷體" w:hAnsi="標楷體" w:cs="Arial"/>
                <w:szCs w:val="20"/>
              </w:rPr>
              <w:t>習性</w:t>
            </w:r>
            <w:r w:rsidR="00B1226D" w:rsidRPr="002F5F4A">
              <w:rPr>
                <w:rFonts w:ascii="標楷體" w:eastAsia="標楷體" w:hAnsi="標楷體" w:cs="Arial" w:hint="eastAsia"/>
                <w:szCs w:val="20"/>
              </w:rPr>
              <w:t>順應其生長</w:t>
            </w:r>
          </w:p>
          <w:p w14:paraId="020B8910" w14:textId="1B0E5E27" w:rsidR="00B55459" w:rsidRPr="00B55459" w:rsidRDefault="009B4E37" w:rsidP="00EF61E4">
            <w:pPr>
              <w:widowControl/>
              <w:spacing w:afterLines="30" w:after="108" w:line="240" w:lineRule="atLeast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szCs w:val="20"/>
              </w:rPr>
              <w:t>□</w:t>
            </w:r>
            <w:r w:rsidR="00B55459" w:rsidRPr="002F5F4A">
              <w:rPr>
                <w:rFonts w:ascii="標楷體" w:eastAsia="標楷體" w:hAnsi="標楷體" w:cs="Arial" w:hint="eastAsia"/>
                <w:szCs w:val="20"/>
              </w:rPr>
              <w:t>鍾愛植樹，並能與他人分享種樹的方法與正確的觀念</w:t>
            </w:r>
          </w:p>
        </w:tc>
      </w:tr>
    </w:tbl>
    <w:p w14:paraId="33BA45E8" w14:textId="77777777" w:rsidR="000565FB" w:rsidRDefault="000565FB">
      <w:pPr>
        <w:widowControl/>
        <w:rPr>
          <w:rFonts w:ascii="標楷體" w:eastAsia="標楷體" w:hAnsi="標楷體" w:cs="新細明體"/>
          <w:color w:val="58595B"/>
          <w:kern w:val="0"/>
          <w:szCs w:val="24"/>
        </w:rPr>
      </w:pPr>
    </w:p>
    <w:p w14:paraId="464BE951" w14:textId="313B8513" w:rsidR="00767A3D" w:rsidRDefault="00A24C06" w:rsidP="00767A3D">
      <w:pPr>
        <w:snapToGrid w:val="0"/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四</w:t>
      </w:r>
      <w:r w:rsidR="00767A3D">
        <w:rPr>
          <w:rFonts w:ascii="標楷體" w:eastAsia="標楷體" w:hAnsi="標楷體" w:hint="eastAsia"/>
          <w:b/>
          <w:bCs/>
          <w:sz w:val="28"/>
          <w:szCs w:val="28"/>
        </w:rPr>
        <w:t>、段意梳理</w:t>
      </w:r>
      <w:r w:rsidR="00831CE5">
        <w:rPr>
          <w:rFonts w:ascii="標楷體" w:eastAsia="標楷體" w:hAnsi="標楷體" w:hint="eastAsia"/>
          <w:b/>
          <w:bCs/>
          <w:sz w:val="28"/>
          <w:szCs w:val="28"/>
        </w:rPr>
        <w:t>與理解</w:t>
      </w:r>
    </w:p>
    <w:p w14:paraId="14329E80" w14:textId="5F75BD49" w:rsidR="000B2EC8" w:rsidRPr="002F5F4A" w:rsidRDefault="00767A3D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cs="新細明體" w:hint="eastAsia"/>
          <w:color w:val="58595B"/>
          <w:kern w:val="0"/>
          <w:szCs w:val="24"/>
        </w:rPr>
        <w:t>1.</w:t>
      </w:r>
      <w:r w:rsidR="000B2EC8" w:rsidRPr="002F5F4A">
        <w:rPr>
          <w:rFonts w:ascii="標楷體" w:eastAsia="標楷體" w:hAnsi="標楷體" w:hint="eastAsia"/>
          <w:bCs/>
          <w:szCs w:val="24"/>
        </w:rPr>
        <w:t>下列</w:t>
      </w:r>
      <w:r w:rsidR="002F5F4A" w:rsidRPr="002F5F4A">
        <w:rPr>
          <w:rFonts w:ascii="標楷體" w:eastAsia="標楷體" w:hAnsi="標楷體" w:hint="eastAsia"/>
          <w:bCs/>
          <w:szCs w:val="24"/>
        </w:rPr>
        <w:t>選項</w:t>
      </w:r>
      <w:r w:rsidR="000B2EC8" w:rsidRPr="002F5F4A">
        <w:rPr>
          <w:rFonts w:ascii="標楷體" w:eastAsia="標楷體" w:hAnsi="標楷體" w:hint="eastAsia"/>
          <w:bCs/>
          <w:szCs w:val="24"/>
        </w:rPr>
        <w:t>最能概括〈種樹郭橐駝傳〉第一、二段的段落大意</w:t>
      </w:r>
      <w:r w:rsidR="002F5F4A">
        <w:rPr>
          <w:rFonts w:ascii="標楷體" w:eastAsia="標楷體" w:hAnsi="標楷體" w:hint="eastAsia"/>
          <w:bCs/>
          <w:szCs w:val="24"/>
        </w:rPr>
        <w:t>是：</w:t>
      </w:r>
    </w:p>
    <w:p w14:paraId="3D4A796C" w14:textId="145CD087" w:rsidR="000B2EC8" w:rsidRPr="002F5F4A" w:rsidRDefault="000B2EC8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郭橐駝身世坎坷，飄泊異鄉求生  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郭橐駝才識過人，致力從政報國</w:t>
      </w:r>
    </w:p>
    <w:p w14:paraId="51F6DAD3" w14:textId="2C5A4250" w:rsidR="000B2EC8" w:rsidRPr="000B2EC8" w:rsidRDefault="000B2EC8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郭橐駝性情溫和，樂於助人為樂    </w:t>
      </w:r>
      <w:r w:rsidR="009B4E37">
        <w:rPr>
          <w:rFonts w:ascii="標楷體" w:eastAsia="標楷體" w:hAnsi="標楷體" w:hint="eastAsia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郭橐</w:t>
      </w:r>
      <w:r w:rsidR="002F5F4A">
        <w:rPr>
          <w:rFonts w:ascii="標楷體" w:eastAsia="標楷體" w:hAnsi="標楷體" w:hint="eastAsia"/>
          <w:bCs/>
          <w:szCs w:val="24"/>
        </w:rPr>
        <w:t>駝身形名號</w:t>
      </w:r>
      <w:r w:rsidRPr="002F5F4A">
        <w:rPr>
          <w:rFonts w:ascii="標楷體" w:eastAsia="標楷體" w:hAnsi="標楷體" w:hint="eastAsia"/>
          <w:bCs/>
          <w:szCs w:val="24"/>
        </w:rPr>
        <w:t>，</w:t>
      </w:r>
      <w:r w:rsidR="002F5F4A">
        <w:rPr>
          <w:rFonts w:ascii="標楷體" w:eastAsia="標楷體" w:hAnsi="標楷體" w:hint="eastAsia"/>
          <w:bCs/>
          <w:szCs w:val="24"/>
        </w:rPr>
        <w:t>植</w:t>
      </w:r>
      <w:r w:rsidRPr="002F5F4A">
        <w:rPr>
          <w:rFonts w:ascii="標楷體" w:eastAsia="標楷體" w:hAnsi="標楷體" w:hint="eastAsia"/>
          <w:bCs/>
          <w:szCs w:val="24"/>
        </w:rPr>
        <w:t>樹聲名遠播</w:t>
      </w:r>
    </w:p>
    <w:p w14:paraId="4E6A6AC8" w14:textId="2464334D" w:rsidR="002F5F4A" w:rsidRPr="00234E18" w:rsidRDefault="000B2EC8" w:rsidP="00234E18">
      <w:pPr>
        <w:widowControl/>
        <w:spacing w:beforeLines="50" w:before="180"/>
        <w:ind w:left="283" w:hangingChars="118" w:hanging="283"/>
        <w:jc w:val="both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2.</w:t>
      </w:r>
      <w:r w:rsidR="00D775FA" w:rsidRPr="00234E18">
        <w:rPr>
          <w:rFonts w:ascii="標楷體" w:eastAsia="標楷體" w:hAnsi="標楷體" w:hint="eastAsia"/>
          <w:bCs/>
          <w:szCs w:val="24"/>
        </w:rPr>
        <w:t>根據第三段所</w:t>
      </w:r>
      <w:r w:rsidR="00234E18">
        <w:rPr>
          <w:rFonts w:ascii="標楷體" w:eastAsia="標楷體" w:hAnsi="標楷體" w:hint="eastAsia"/>
          <w:bCs/>
          <w:szCs w:val="24"/>
        </w:rPr>
        <w:t>述</w:t>
      </w:r>
      <w:r w:rsidR="00D775FA" w:rsidRPr="00234E18">
        <w:rPr>
          <w:rFonts w:ascii="標楷體" w:eastAsia="標楷體" w:hAnsi="標楷體" w:hint="eastAsia"/>
          <w:bCs/>
          <w:szCs w:val="24"/>
        </w:rPr>
        <w:t>：</w:t>
      </w:r>
      <w:r w:rsidR="00767A3D" w:rsidRPr="00234E18">
        <w:rPr>
          <w:rFonts w:ascii="標楷體" w:eastAsia="標楷體" w:hAnsi="標楷體" w:hint="eastAsia"/>
          <w:bCs/>
          <w:szCs w:val="24"/>
        </w:rPr>
        <w:t>「</w:t>
      </w:r>
      <w:r w:rsidR="00D775FA" w:rsidRPr="00234E18">
        <w:rPr>
          <w:rFonts w:ascii="標楷體" w:eastAsia="標楷體" w:hAnsi="標楷體"/>
          <w:bCs/>
          <w:szCs w:val="24"/>
        </w:rPr>
        <w:t>故吾不害其長而已，非有能碩茂之也；</w:t>
      </w:r>
      <w:r w:rsidR="00767A3D" w:rsidRPr="00234E18">
        <w:rPr>
          <w:rFonts w:ascii="標楷體" w:eastAsia="標楷體" w:hAnsi="標楷體" w:hint="eastAsia"/>
          <w:bCs/>
          <w:szCs w:val="24"/>
        </w:rPr>
        <w:t>不抑耗其實而已，非有能碩而茂之也</w:t>
      </w:r>
      <w:r w:rsidR="00EE0296">
        <w:rPr>
          <w:rFonts w:ascii="標楷體" w:eastAsia="標楷體" w:hAnsi="標楷體" w:hint="eastAsia"/>
          <w:bCs/>
          <w:szCs w:val="24"/>
        </w:rPr>
        <w:t>。</w:t>
      </w:r>
      <w:r w:rsidR="00767A3D" w:rsidRPr="00234E18">
        <w:rPr>
          <w:rFonts w:ascii="標楷體" w:eastAsia="標楷體" w:hAnsi="標楷體" w:hint="eastAsia"/>
          <w:bCs/>
          <w:szCs w:val="24"/>
        </w:rPr>
        <w:t>」</w:t>
      </w:r>
      <w:r w:rsidR="00234E18" w:rsidRPr="00EE0296">
        <w:rPr>
          <w:rFonts w:ascii="標楷體" w:eastAsia="標楷體" w:hAnsi="標楷體" w:hint="eastAsia"/>
          <w:bCs/>
          <w:szCs w:val="24"/>
        </w:rPr>
        <w:t>與</w:t>
      </w:r>
      <w:r w:rsidR="00EE0296">
        <w:rPr>
          <w:rFonts w:ascii="標楷體" w:eastAsia="標楷體" w:hAnsi="標楷體" w:hint="eastAsia"/>
          <w:bCs/>
          <w:szCs w:val="24"/>
        </w:rPr>
        <w:t>上</w:t>
      </w:r>
      <w:r w:rsidR="00D775FA" w:rsidRPr="00234E18">
        <w:rPr>
          <w:rFonts w:ascii="標楷體" w:eastAsia="標楷體" w:hAnsi="標楷體" w:hint="eastAsia"/>
          <w:bCs/>
          <w:szCs w:val="24"/>
        </w:rPr>
        <w:t>列語意</w:t>
      </w:r>
      <w:r w:rsidR="00767A3D" w:rsidRPr="00234E18">
        <w:rPr>
          <w:rFonts w:ascii="標楷體" w:eastAsia="標楷體" w:hAnsi="標楷體" w:hint="eastAsia"/>
          <w:bCs/>
          <w:szCs w:val="24"/>
        </w:rPr>
        <w:t>最接近的成語是：</w:t>
      </w:r>
    </w:p>
    <w:p w14:paraId="16331E81" w14:textId="56D31C9D" w:rsidR="000842D9" w:rsidRDefault="00767A3D" w:rsidP="00767A3D">
      <w:pPr>
        <w:widowControl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自得其樂  </w:t>
      </w:r>
      <w:r w:rsidR="002023D3">
        <w:rPr>
          <w:rFonts w:ascii="標楷體" w:eastAsia="標楷體" w:hAnsi="標楷體" w:hint="eastAsia"/>
          <w:bCs/>
          <w:szCs w:val="24"/>
        </w:rPr>
        <w:t xml:space="preserve">    </w:t>
      </w:r>
      <w:r>
        <w:rPr>
          <w:rFonts w:ascii="標楷體" w:eastAsia="標楷體" w:hAnsi="標楷體" w:hint="eastAsia"/>
          <w:bCs/>
          <w:szCs w:val="24"/>
        </w:rPr>
        <w:t xml:space="preserve">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揠苗助長    </w:t>
      </w:r>
      <w:r w:rsidR="002023D3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  <w:bCs/>
          <w:szCs w:val="24"/>
        </w:rPr>
        <w:t xml:space="preserve">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順其自然    </w:t>
      </w:r>
      <w:r>
        <w:rPr>
          <w:rFonts w:ascii="新細明體" w:eastAsia="新細明體" w:hAnsi="新細明體" w:hint="eastAsia"/>
          <w:bCs/>
          <w:szCs w:val="24"/>
        </w:rPr>
        <w:t xml:space="preserve">  </w:t>
      </w:r>
      <w:r w:rsidR="002023D3">
        <w:rPr>
          <w:rFonts w:ascii="新細明體" w:eastAsia="新細明體" w:hAnsi="新細明體" w:hint="eastAsia"/>
          <w:bCs/>
          <w:szCs w:val="24"/>
        </w:rPr>
        <w:t xml:space="preserve"> 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事半功倍  </w:t>
      </w:r>
      <w:r w:rsidRPr="000842D9">
        <w:rPr>
          <w:rFonts w:ascii="標楷體" w:eastAsia="標楷體" w:hAnsi="標楷體" w:hint="eastAsia"/>
          <w:bCs/>
          <w:szCs w:val="24"/>
        </w:rPr>
        <w:t xml:space="preserve">  </w:t>
      </w:r>
    </w:p>
    <w:p w14:paraId="2694530D" w14:textId="4B5E6FC2" w:rsidR="000B2EC8" w:rsidRPr="002F5F4A" w:rsidRDefault="000B2EC8" w:rsidP="002F5F4A">
      <w:pPr>
        <w:widowControl/>
        <w:spacing w:beforeLines="50" w:before="180"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cs="新細明體" w:hint="eastAsia"/>
          <w:color w:val="58595B"/>
          <w:kern w:val="0"/>
          <w:szCs w:val="24"/>
        </w:rPr>
        <w:t>3</w:t>
      </w:r>
      <w:r w:rsidR="000842D9" w:rsidRPr="002F5F4A">
        <w:rPr>
          <w:rFonts w:ascii="標楷體" w:eastAsia="標楷體" w:hAnsi="標楷體" w:cs="新細明體" w:hint="eastAsia"/>
          <w:color w:val="58595B"/>
          <w:kern w:val="0"/>
          <w:szCs w:val="24"/>
        </w:rPr>
        <w:t>.</w:t>
      </w:r>
      <w:r w:rsidR="000842D9" w:rsidRPr="002F5F4A">
        <w:rPr>
          <w:rFonts w:ascii="標楷體" w:eastAsia="標楷體" w:hAnsi="標楷體" w:hint="eastAsia"/>
          <w:bCs/>
          <w:szCs w:val="24"/>
        </w:rPr>
        <w:t>〈種樹郭橐駝傳〉第四段</w:t>
      </w:r>
      <w:r w:rsidRPr="002F5F4A">
        <w:rPr>
          <w:rFonts w:ascii="標楷體" w:eastAsia="標楷體" w:hAnsi="標楷體" w:hint="eastAsia"/>
          <w:bCs/>
          <w:szCs w:val="24"/>
        </w:rPr>
        <w:t>中敘述了「長人者」的</w:t>
      </w:r>
      <w:r w:rsidR="00D941EC">
        <w:rPr>
          <w:rFonts w:ascii="標楷體" w:eastAsia="標楷體" w:hAnsi="標楷體" w:hint="eastAsia"/>
          <w:bCs/>
          <w:szCs w:val="24"/>
        </w:rPr>
        <w:t>行事</w:t>
      </w:r>
      <w:r w:rsidRPr="002F5F4A">
        <w:rPr>
          <w:rFonts w:ascii="標楷體" w:eastAsia="標楷體" w:hAnsi="標楷體" w:hint="eastAsia"/>
          <w:bCs/>
          <w:szCs w:val="24"/>
        </w:rPr>
        <w:t>作風，以下最符合的選項是：</w:t>
      </w:r>
    </w:p>
    <w:p w14:paraId="1B9A96D1" w14:textId="4C0BFCC6" w:rsidR="002F5F4A" w:rsidRDefault="000B2EC8" w:rsidP="000B2EC8">
      <w:pPr>
        <w:widowControl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順應民性、無為而治  </w:t>
      </w:r>
      <w:r w:rsidR="002023D3">
        <w:rPr>
          <w:rFonts w:ascii="標楷體" w:eastAsia="標楷體" w:hAnsi="標楷體" w:hint="eastAsia"/>
          <w:bCs/>
          <w:szCs w:val="24"/>
        </w:rPr>
        <w:t xml:space="preserve">          </w:t>
      </w: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 xml:space="preserve">過度干預、事事操控    </w:t>
      </w:r>
    </w:p>
    <w:p w14:paraId="127901A2" w14:textId="6B5A0BE0" w:rsidR="00705A7A" w:rsidRPr="002F5F4A" w:rsidRDefault="000B2EC8" w:rsidP="002F5F4A">
      <w:pPr>
        <w:widowControl/>
        <w:ind w:firstLineChars="100" w:firstLine="240"/>
        <w:rPr>
          <w:rFonts w:ascii="標楷體" w:eastAsia="標楷體" w:hAnsi="標楷體"/>
          <w:bCs/>
          <w:szCs w:val="24"/>
        </w:rPr>
      </w:pP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體恤百姓、減輕賦役</w:t>
      </w:r>
      <w:r w:rsidR="002F5F4A">
        <w:rPr>
          <w:rFonts w:ascii="標楷體" w:eastAsia="標楷體" w:hAnsi="標楷體" w:hint="eastAsia"/>
          <w:bCs/>
          <w:szCs w:val="24"/>
        </w:rPr>
        <w:t xml:space="preserve"> </w:t>
      </w:r>
      <w:r w:rsidR="002023D3">
        <w:rPr>
          <w:rFonts w:ascii="標楷體" w:eastAsia="標楷體" w:hAnsi="標楷體" w:hint="eastAsia"/>
          <w:bCs/>
          <w:szCs w:val="24"/>
        </w:rPr>
        <w:t xml:space="preserve">          </w:t>
      </w:r>
      <w:r w:rsidR="002F5F4A">
        <w:rPr>
          <w:rFonts w:ascii="標楷體" w:eastAsia="標楷體" w:hAnsi="標楷體" w:hint="eastAsia"/>
          <w:bCs/>
          <w:szCs w:val="24"/>
        </w:rPr>
        <w:t xml:space="preserve"> </w:t>
      </w:r>
      <w:r w:rsidRPr="002F5F4A"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新細明體" w:eastAsia="新細明體" w:hAnsi="新細明體" w:hint="eastAsia"/>
          <w:bCs/>
          <w:szCs w:val="24"/>
        </w:rPr>
        <w:t>□</w:t>
      </w:r>
      <w:r w:rsidRPr="002F5F4A">
        <w:rPr>
          <w:rFonts w:ascii="標楷體" w:eastAsia="標楷體" w:hAnsi="標楷體" w:hint="eastAsia"/>
          <w:bCs/>
          <w:szCs w:val="24"/>
        </w:rPr>
        <w:t>崇尚節儉、不務繁政</w:t>
      </w:r>
    </w:p>
    <w:p w14:paraId="337F94B7" w14:textId="218A22A1" w:rsidR="00705A7A" w:rsidRDefault="00705A7A" w:rsidP="00705A7A">
      <w:pPr>
        <w:snapToGrid w:val="0"/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4.</w:t>
      </w:r>
      <w:r w:rsidR="00105FF0">
        <w:rPr>
          <w:rFonts w:ascii="標楷體" w:eastAsia="標楷體" w:hAnsi="標楷體" w:hint="eastAsia"/>
          <w:bCs/>
          <w:szCs w:val="24"/>
        </w:rPr>
        <w:t>根據</w:t>
      </w:r>
      <w:r w:rsidR="00237D29" w:rsidRPr="004922D5">
        <w:rPr>
          <w:rFonts w:ascii="標楷體" w:eastAsia="標楷體" w:hAnsi="標楷體" w:hint="eastAsia"/>
          <w:bCs/>
          <w:szCs w:val="24"/>
        </w:rPr>
        <w:t>文本</w:t>
      </w:r>
      <w:r w:rsidRPr="004922D5">
        <w:rPr>
          <w:rFonts w:ascii="標楷體" w:eastAsia="標楷體" w:hAnsi="標楷體" w:hint="eastAsia"/>
          <w:bCs/>
          <w:szCs w:val="24"/>
        </w:rPr>
        <w:t>，</w:t>
      </w:r>
      <w:r w:rsidR="00237D29" w:rsidRPr="004922D5">
        <w:rPr>
          <w:rFonts w:ascii="標楷體" w:eastAsia="標楷體" w:hAnsi="標楷體" w:hint="eastAsia"/>
          <w:bCs/>
          <w:szCs w:val="24"/>
        </w:rPr>
        <w:t>以下最</w:t>
      </w:r>
      <w:r w:rsidR="00105FF0" w:rsidRPr="004922D5">
        <w:rPr>
          <w:rFonts w:ascii="標楷體" w:eastAsia="標楷體" w:hAnsi="標楷體" w:hint="eastAsia"/>
          <w:bCs/>
          <w:szCs w:val="24"/>
        </w:rPr>
        <w:t>符合</w:t>
      </w:r>
      <w:r w:rsidRPr="004922D5">
        <w:rPr>
          <w:rFonts w:ascii="標楷體" w:eastAsia="標楷體" w:hAnsi="標楷體" w:hint="eastAsia"/>
          <w:bCs/>
          <w:szCs w:val="24"/>
        </w:rPr>
        <w:t>郭橐駝</w:t>
      </w:r>
      <w:r w:rsidR="00237D29" w:rsidRPr="004922D5">
        <w:rPr>
          <w:rFonts w:ascii="標楷體" w:eastAsia="標楷體" w:hAnsi="標楷體" w:hint="eastAsia"/>
          <w:bCs/>
          <w:szCs w:val="24"/>
        </w:rPr>
        <w:t>種</w:t>
      </w:r>
      <w:r w:rsidRPr="004922D5">
        <w:rPr>
          <w:rFonts w:ascii="標楷體" w:eastAsia="標楷體" w:hAnsi="標楷體" w:hint="eastAsia"/>
          <w:bCs/>
          <w:szCs w:val="24"/>
        </w:rPr>
        <w:t>樹方式</w:t>
      </w:r>
      <w:r w:rsidR="00237D29" w:rsidRPr="004922D5">
        <w:rPr>
          <w:rFonts w:ascii="標楷體" w:eastAsia="標楷體" w:hAnsi="標楷體" w:hint="eastAsia"/>
          <w:bCs/>
          <w:szCs w:val="24"/>
        </w:rPr>
        <w:t>的敘述是</w:t>
      </w:r>
      <w:r>
        <w:rPr>
          <w:rFonts w:ascii="標楷體" w:eastAsia="標楷體" w:hAnsi="標楷體" w:hint="eastAsia"/>
          <w:bCs/>
          <w:szCs w:val="24"/>
        </w:rPr>
        <w:t>：</w:t>
      </w:r>
    </w:p>
    <w:p w14:paraId="7C9993F6" w14:textId="5ED1E194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其培之也，若不過焉則不及</w:t>
      </w:r>
      <w:r w:rsidR="002023D3">
        <w:rPr>
          <w:rFonts w:ascii="標楷體" w:eastAsia="標楷體" w:hAnsi="標楷體" w:hint="eastAsia"/>
          <w:bCs/>
          <w:szCs w:val="24"/>
        </w:rPr>
        <w:t xml:space="preserve">      </w:t>
      </w:r>
      <w:r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  <w:bCs/>
          <w:szCs w:val="24"/>
        </w:rPr>
        <w:t>既然已，勿動勿慮，去不復顧</w:t>
      </w:r>
    </w:p>
    <w:p w14:paraId="183D3750" w14:textId="0113ACB2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愛之太殷，憂之太勤　</w:t>
      </w:r>
      <w:r w:rsidR="002023D3">
        <w:rPr>
          <w:rFonts w:ascii="標楷體" w:eastAsia="標楷體" w:hAnsi="標楷體" w:hint="eastAsia"/>
          <w:bCs/>
          <w:szCs w:val="24"/>
        </w:rPr>
        <w:t xml:space="preserve">           </w:t>
      </w:r>
      <w:r>
        <w:rPr>
          <w:rFonts w:ascii="標楷體" w:eastAsia="標楷體" w:hAnsi="標楷體" w:hint="eastAsia"/>
          <w:bCs/>
          <w:szCs w:val="24"/>
        </w:rPr>
        <w:t xml:space="preserve">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旦視而暮撫，已去而復顧</w:t>
      </w:r>
    </w:p>
    <w:p w14:paraId="7F7FAB16" w14:textId="294DAC9E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5.</w:t>
      </w:r>
      <w:r w:rsidR="00237D29">
        <w:rPr>
          <w:rFonts w:ascii="標楷體" w:eastAsia="標楷體" w:hAnsi="標楷體" w:hint="eastAsia"/>
          <w:bCs/>
          <w:szCs w:val="24"/>
        </w:rPr>
        <w:t>根據文本，</w:t>
      </w:r>
      <w:r>
        <w:rPr>
          <w:rFonts w:ascii="標楷體" w:eastAsia="標楷體" w:hAnsi="標楷體" w:hint="eastAsia"/>
          <w:bCs/>
          <w:szCs w:val="24"/>
        </w:rPr>
        <w:t>郭橐駝最重</w:t>
      </w:r>
      <w:r w:rsidR="00237D29">
        <w:rPr>
          <w:rFonts w:ascii="標楷體" w:eastAsia="標楷體" w:hAnsi="標楷體" w:hint="eastAsia"/>
          <w:bCs/>
          <w:szCs w:val="24"/>
        </w:rPr>
        <w:t>視的</w:t>
      </w:r>
      <w:r>
        <w:rPr>
          <w:rFonts w:ascii="標楷體" w:eastAsia="標楷體" w:hAnsi="標楷體" w:hint="eastAsia"/>
          <w:bCs/>
          <w:szCs w:val="24"/>
        </w:rPr>
        <w:t>種樹原則是：</w:t>
      </w:r>
    </w:p>
    <w:p w14:paraId="5FD35F94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 w:rsidRPr="00B52677">
        <w:rPr>
          <w:rFonts w:ascii="標楷體" w:eastAsia="標楷體" w:hAnsi="標楷體" w:hint="eastAsia"/>
          <w:bCs/>
          <w:szCs w:val="24"/>
        </w:rPr>
        <w:t>注意樹木</w:t>
      </w:r>
      <w:r>
        <w:rPr>
          <w:rFonts w:ascii="標楷體" w:eastAsia="標楷體" w:hAnsi="標楷體" w:hint="eastAsia"/>
          <w:bCs/>
          <w:szCs w:val="24"/>
        </w:rPr>
        <w:t>生長環境，並經常修剪和培土</w:t>
      </w:r>
    </w:p>
    <w:p w14:paraId="4B06A2E2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根據樹木品種，且按照預定的形狀成長</w:t>
      </w:r>
    </w:p>
    <w:p w14:paraId="58A38414" w14:textId="6FF389CA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  <w:bCs/>
          <w:szCs w:val="24"/>
        </w:rPr>
        <w:t>了解樹木的自然需求，適時順應其天性</w:t>
      </w:r>
    </w:p>
    <w:p w14:paraId="140ED427" w14:textId="77777777" w:rsidR="00705A7A" w:rsidRDefault="00705A7A" w:rsidP="00705A7A">
      <w:pPr>
        <w:spacing w:line="24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經常變換種植位置，以刺激樹木的生長</w:t>
      </w:r>
    </w:p>
    <w:p w14:paraId="17ED8A54" w14:textId="5C170F84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6.郭橐駝種樹方式和他植者</w:t>
      </w:r>
      <w:r w:rsidRPr="002F5F4A">
        <w:rPr>
          <w:rFonts w:ascii="標楷體" w:eastAsia="標楷體" w:hAnsi="標楷體" w:hint="eastAsia"/>
          <w:bCs/>
          <w:szCs w:val="24"/>
        </w:rPr>
        <w:t>種樹方式的</w:t>
      </w:r>
      <w:r w:rsidRPr="002F5F4A">
        <w:rPr>
          <w:rFonts w:ascii="標楷體" w:eastAsia="標楷體" w:hAnsi="標楷體" w:hint="eastAsia"/>
          <w:b/>
          <w:szCs w:val="24"/>
          <w:u w:val="single"/>
        </w:rPr>
        <w:t>不同之處</w:t>
      </w:r>
      <w:r w:rsidRPr="002F5F4A">
        <w:rPr>
          <w:rFonts w:ascii="標楷體" w:eastAsia="標楷體" w:hAnsi="標楷體" w:hint="eastAsia"/>
          <w:bCs/>
          <w:szCs w:val="24"/>
        </w:rPr>
        <w:t>是：</w:t>
      </w:r>
    </w:p>
    <w:p w14:paraId="0EE067CC" w14:textId="77777777" w:rsidR="00705A7A" w:rsidRDefault="00705A7A" w:rsidP="00705A7A">
      <w:pPr>
        <w:snapToGrid w:val="0"/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重視土壤的養分，而他植者注重樹木外觀</w:t>
      </w:r>
    </w:p>
    <w:p w14:paraId="51FAC830" w14:textId="77777777" w:rsidR="00705A7A" w:rsidRDefault="00705A7A" w:rsidP="00705A7A">
      <w:pPr>
        <w:snapToGrid w:val="0"/>
        <w:spacing w:line="240" w:lineRule="atLeast"/>
        <w:ind w:firstLineChars="100" w:firstLine="240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會在移植樹木時會比他植者更仔細的照料</w:t>
      </w:r>
    </w:p>
    <w:p w14:paraId="1CDEB36E" w14:textId="77777777" w:rsidR="00705A7A" w:rsidRDefault="00705A7A" w:rsidP="00705A7A">
      <w:pPr>
        <w:snapToGrid w:val="0"/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認為樹木要經過計畫性管理才能長得茂盛</w:t>
      </w:r>
    </w:p>
    <w:p w14:paraId="26963C35" w14:textId="4E471BE4" w:rsidR="00705A7A" w:rsidRDefault="009B4E37" w:rsidP="00705A7A">
      <w:pPr>
        <w:snapToGrid w:val="0"/>
        <w:spacing w:line="240" w:lineRule="atLeast"/>
        <w:ind w:firstLineChars="100" w:firstLine="240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</w:rPr>
        <w:t>□</w:t>
      </w:r>
      <w:r w:rsidR="00705A7A">
        <w:rPr>
          <w:rFonts w:ascii="標楷體" w:eastAsia="標楷體" w:hAnsi="標楷體" w:hint="eastAsia"/>
          <w:bCs/>
          <w:szCs w:val="24"/>
        </w:rPr>
        <w:t>盡力依循樹木本性不過度干預其自然生長</w:t>
      </w:r>
    </w:p>
    <w:p w14:paraId="5072BFBD" w14:textId="482F1070" w:rsidR="00767A3D" w:rsidRDefault="00767A3D">
      <w:pPr>
        <w:widowControl/>
        <w:rPr>
          <w:rFonts w:ascii="標楷體" w:eastAsia="標楷體" w:hAnsi="標楷體" w:cs="新細明體"/>
          <w:color w:val="58595B"/>
          <w:kern w:val="0"/>
          <w:szCs w:val="24"/>
        </w:rPr>
      </w:pPr>
    </w:p>
    <w:p w14:paraId="1796488A" w14:textId="11D06608" w:rsidR="005E4169" w:rsidRDefault="00A24C06">
      <w:pPr>
        <w:snapToGrid w:val="0"/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lastRenderedPageBreak/>
        <w:t>五</w:t>
      </w:r>
      <w:r w:rsidR="00055C59">
        <w:rPr>
          <w:rFonts w:ascii="標楷體" w:eastAsia="標楷體" w:hAnsi="標楷體" w:hint="eastAsia"/>
          <w:b/>
          <w:bCs/>
          <w:sz w:val="28"/>
          <w:szCs w:val="28"/>
        </w:rPr>
        <w:t>、郭橐駝的種樹之道與理想的為官之道</w:t>
      </w:r>
    </w:p>
    <w:p w14:paraId="6800280F" w14:textId="3E492897" w:rsidR="005E4169" w:rsidRDefault="005E4169" w:rsidP="005E4169">
      <w:pPr>
        <w:snapToGrid w:val="0"/>
        <w:ind w:left="283" w:hangingChars="118" w:hanging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8"/>
        </w:rPr>
        <w:t>1.</w:t>
      </w:r>
      <w:r w:rsidRPr="00F8236F">
        <w:rPr>
          <w:rFonts w:ascii="標楷體" w:eastAsia="標楷體" w:hAnsi="標楷體" w:hint="eastAsia"/>
          <w:bCs/>
          <w:szCs w:val="24"/>
        </w:rPr>
        <w:t>〈種樹郭橐駝傳〉中所描述的「</w:t>
      </w:r>
      <w:r w:rsidRPr="00F8236F">
        <w:rPr>
          <w:rFonts w:ascii="標楷體" w:eastAsia="標楷體" w:hAnsi="標楷體" w:cs="Arial"/>
          <w:szCs w:val="24"/>
        </w:rPr>
        <w:t>好煩其令</w:t>
      </w:r>
      <w:r w:rsidRPr="00F8236F">
        <w:rPr>
          <w:rFonts w:ascii="標楷體" w:eastAsia="標楷體" w:hAnsi="標楷體" w:cs="Arial" w:hint="eastAsia"/>
          <w:szCs w:val="24"/>
        </w:rPr>
        <w:t>、旦暮而呼的</w:t>
      </w:r>
      <w:r w:rsidRPr="00F8236F">
        <w:rPr>
          <w:rFonts w:ascii="標楷體" w:eastAsia="標楷體" w:hAnsi="標楷體" w:hint="eastAsia"/>
          <w:bCs/>
          <w:szCs w:val="24"/>
        </w:rPr>
        <w:t>為官」者，若</w:t>
      </w:r>
      <w:r w:rsidRPr="00F8236F">
        <w:rPr>
          <w:rFonts w:ascii="標楷體" w:eastAsia="標楷體" w:hAnsi="標楷體" w:hint="eastAsia"/>
          <w:b/>
          <w:szCs w:val="24"/>
          <w:u w:val="single"/>
        </w:rPr>
        <w:t>類比</w:t>
      </w:r>
      <w:r w:rsidRPr="00F8236F">
        <w:rPr>
          <w:rFonts w:ascii="標楷體" w:eastAsia="標楷體" w:hAnsi="標楷體" w:hint="eastAsia"/>
          <w:bCs/>
          <w:szCs w:val="24"/>
        </w:rPr>
        <w:t>郭橐駝的植樹方式與他植者的植樹方式，</w:t>
      </w:r>
      <w:r w:rsidRPr="005C2B4C">
        <w:rPr>
          <w:rFonts w:ascii="標楷體" w:eastAsia="標楷體" w:hAnsi="標楷體" w:hint="eastAsia"/>
          <w:b/>
          <w:szCs w:val="24"/>
        </w:rPr>
        <w:t>一般的為官者</w:t>
      </w:r>
      <w:r>
        <w:rPr>
          <w:rFonts w:ascii="標楷體" w:eastAsia="標楷體" w:hAnsi="標楷體" w:hint="eastAsia"/>
          <w:bCs/>
          <w:szCs w:val="24"/>
        </w:rPr>
        <w:t>的治理方式是：</w:t>
      </w:r>
    </w:p>
    <w:p w14:paraId="690DB4EB" w14:textId="13396EE5" w:rsidR="005E4169" w:rsidRPr="00F8236F" w:rsidRDefault="005E4169" w:rsidP="005E4169">
      <w:pPr>
        <w:snapToGrid w:val="0"/>
        <w:ind w:leftChars="100" w:left="240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>□</w:t>
      </w:r>
      <w:r w:rsidR="005C2B4C" w:rsidRPr="00D95503">
        <w:rPr>
          <w:rFonts w:ascii="標楷體" w:eastAsia="標楷體" w:hAnsi="標楷體" w:hint="eastAsia"/>
          <w:b/>
          <w:bCs/>
          <w:szCs w:val="28"/>
        </w:rPr>
        <w:t>郭橐駝</w:t>
      </w:r>
      <w:r w:rsidR="005C2B4C">
        <w:rPr>
          <w:rFonts w:ascii="標楷體" w:eastAsia="標楷體" w:hAnsi="標楷體" w:hint="eastAsia"/>
          <w:b/>
          <w:bCs/>
          <w:szCs w:val="28"/>
        </w:rPr>
        <w:t>──</w:t>
      </w:r>
      <w:r w:rsidR="00B32130">
        <w:rPr>
          <w:rFonts w:ascii="標楷體" w:eastAsia="標楷體" w:hAnsi="標楷體" w:hint="eastAsia"/>
          <w:bCs/>
          <w:szCs w:val="24"/>
        </w:rPr>
        <w:t>理想型</w:t>
      </w:r>
      <w:r w:rsidR="005C2B4C">
        <w:rPr>
          <w:rFonts w:ascii="標楷體" w:eastAsia="標楷體" w:hAnsi="標楷體" w:hint="eastAsia"/>
          <w:bCs/>
          <w:szCs w:val="24"/>
        </w:rPr>
        <w:t>的官員</w:t>
      </w:r>
      <w:r>
        <w:rPr>
          <w:rFonts w:ascii="新細明體" w:eastAsia="新細明體" w:hAnsi="新細明體" w:hint="eastAsia"/>
          <w:bCs/>
          <w:szCs w:val="24"/>
        </w:rPr>
        <w:t xml:space="preserve">  </w:t>
      </w:r>
      <w:r w:rsidR="00CB6E8A">
        <w:rPr>
          <w:rFonts w:ascii="新細明體" w:eastAsia="新細明體" w:hAnsi="新細明體" w:hint="eastAsia"/>
          <w:bCs/>
          <w:szCs w:val="24"/>
        </w:rPr>
        <w:t xml:space="preserve">    </w:t>
      </w:r>
      <w:r w:rsidR="005C2B4C">
        <w:rPr>
          <w:rFonts w:ascii="新細明體" w:eastAsia="新細明體" w:hAnsi="新細明體" w:hint="eastAsia"/>
          <w:bCs/>
          <w:szCs w:val="24"/>
        </w:rPr>
        <w:t xml:space="preserve"> </w:t>
      </w:r>
      <w:r w:rsidR="009B4E37">
        <w:rPr>
          <w:rFonts w:ascii="新細明體" w:eastAsia="新細明體" w:hAnsi="新細明體" w:cs="新細明體" w:hint="eastAsia"/>
          <w:kern w:val="0"/>
          <w:szCs w:val="24"/>
        </w:rPr>
        <w:t>□</w:t>
      </w:r>
      <w:r w:rsidR="005C2B4C" w:rsidRPr="005C2B4C">
        <w:rPr>
          <w:rFonts w:ascii="標楷體" w:eastAsia="標楷體" w:hAnsi="標楷體" w:hint="eastAsia"/>
          <w:b/>
          <w:szCs w:val="24"/>
        </w:rPr>
        <w:t>他植者</w:t>
      </w:r>
      <w:r w:rsidR="005C2B4C">
        <w:rPr>
          <w:rFonts w:ascii="標楷體" w:eastAsia="標楷體" w:hAnsi="標楷體" w:hint="eastAsia"/>
          <w:b/>
          <w:szCs w:val="24"/>
        </w:rPr>
        <w:t>──</w:t>
      </w:r>
      <w:r w:rsidR="00B32130">
        <w:rPr>
          <w:rFonts w:ascii="標楷體" w:eastAsia="標楷體" w:hAnsi="標楷體" w:hint="eastAsia"/>
          <w:bCs/>
          <w:szCs w:val="24"/>
        </w:rPr>
        <w:t>現實型</w:t>
      </w:r>
      <w:r w:rsidR="005C2B4C">
        <w:rPr>
          <w:rFonts w:ascii="標楷體" w:eastAsia="標楷體" w:hAnsi="標楷體" w:hint="eastAsia"/>
          <w:bCs/>
          <w:szCs w:val="24"/>
        </w:rPr>
        <w:t>的官員</w:t>
      </w:r>
      <w:r w:rsidR="00CB6E8A">
        <w:rPr>
          <w:rFonts w:ascii="標楷體" w:eastAsia="標楷體" w:hAnsi="標楷體" w:hint="eastAsia"/>
          <w:bCs/>
          <w:szCs w:val="24"/>
        </w:rPr>
        <w:t xml:space="preserve">  </w:t>
      </w:r>
    </w:p>
    <w:p w14:paraId="4D4599B4" w14:textId="5DAADAC8" w:rsidR="000E727E" w:rsidRPr="005E4169" w:rsidRDefault="005E4169" w:rsidP="005E4169">
      <w:pPr>
        <w:snapToGrid w:val="0"/>
        <w:spacing w:beforeLines="50" w:before="180" w:afterLines="50" w:after="180"/>
        <w:ind w:left="283" w:hangingChars="118" w:hanging="283"/>
        <w:jc w:val="both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Cs/>
          <w:szCs w:val="28"/>
        </w:rPr>
        <w:t>2.</w:t>
      </w:r>
      <w:r w:rsidR="00055C59">
        <w:rPr>
          <w:rFonts w:ascii="標楷體" w:eastAsia="標楷體" w:hAnsi="標楷體" w:hint="eastAsia"/>
          <w:bCs/>
          <w:szCs w:val="28"/>
        </w:rPr>
        <w:t>郭橐駝的種植方式注重的是</w:t>
      </w:r>
      <w:r w:rsidR="00363BCB">
        <w:rPr>
          <w:rFonts w:ascii="標楷體" w:eastAsia="標楷體" w:hAnsi="標楷體" w:hint="eastAsia"/>
          <w:bCs/>
          <w:szCs w:val="28"/>
        </w:rPr>
        <w:t>「</w:t>
      </w:r>
      <w:r w:rsidR="00055C59">
        <w:rPr>
          <w:rFonts w:ascii="標楷體" w:eastAsia="標楷體" w:hAnsi="標楷體" w:hint="eastAsia"/>
          <w:bCs/>
          <w:szCs w:val="28"/>
        </w:rPr>
        <w:t>順其自然</w:t>
      </w:r>
      <w:r w:rsidR="00363BCB">
        <w:rPr>
          <w:rFonts w:ascii="標楷體" w:eastAsia="標楷體" w:hAnsi="標楷體" w:hint="eastAsia"/>
          <w:bCs/>
          <w:szCs w:val="28"/>
        </w:rPr>
        <w:t>」</w:t>
      </w:r>
      <w:r w:rsidR="00055C59">
        <w:rPr>
          <w:rFonts w:ascii="標楷體" w:eastAsia="標楷體" w:hAnsi="標楷體" w:hint="eastAsia"/>
          <w:bCs/>
          <w:szCs w:val="28"/>
        </w:rPr>
        <w:t>，他尊重樹木的天性並允許其自由生長，且除了表面上講述種樹之道，作者也藉此類比為官之道。</w:t>
      </w:r>
      <w:r w:rsidR="00363BCB">
        <w:rPr>
          <w:rFonts w:ascii="標楷體" w:eastAsia="標楷體" w:hAnsi="標楷體" w:hint="eastAsia"/>
          <w:bCs/>
          <w:szCs w:val="28"/>
        </w:rPr>
        <w:t>請完成下列類比表格的</w:t>
      </w:r>
      <w:r w:rsidR="00055C59">
        <w:rPr>
          <w:rFonts w:ascii="標楷體" w:eastAsia="標楷體" w:hAnsi="標楷體" w:hint="eastAsia"/>
          <w:bCs/>
          <w:szCs w:val="28"/>
        </w:rPr>
        <w:t>勾選。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8"/>
        <w:gridCol w:w="3544"/>
        <w:gridCol w:w="4236"/>
      </w:tblGrid>
      <w:tr w:rsidR="000E727E" w14:paraId="2AE30AF7" w14:textId="77777777" w:rsidTr="00464FEC">
        <w:trPr>
          <w:trHeight w:val="471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267171" w14:textId="77777777" w:rsidR="000E727E" w:rsidRDefault="00055C59" w:rsidP="00B1226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8"/>
              </w:rPr>
              <w:t>向度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DAA530" w14:textId="17D4C8AC" w:rsidR="000E727E" w:rsidRDefault="00D95503" w:rsidP="00B1226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 w:rsidRPr="00D95503">
              <w:rPr>
                <w:rFonts w:ascii="標楷體" w:eastAsia="標楷體" w:hAnsi="標楷體" w:hint="eastAsia"/>
                <w:b/>
                <w:bCs/>
                <w:szCs w:val="28"/>
              </w:rPr>
              <w:t>郭橐駝</w:t>
            </w: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的</w:t>
            </w:r>
            <w:r w:rsidR="00055C59">
              <w:rPr>
                <w:rFonts w:ascii="標楷體" w:eastAsia="標楷體" w:hAnsi="標楷體" w:hint="eastAsia"/>
                <w:b/>
                <w:bCs/>
                <w:szCs w:val="28"/>
              </w:rPr>
              <w:t>種樹之道</w:t>
            </w:r>
          </w:p>
        </w:tc>
        <w:tc>
          <w:tcPr>
            <w:tcW w:w="42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FFF191" w14:textId="77777777" w:rsidR="000E727E" w:rsidRDefault="00055C59" w:rsidP="00B1226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理想的為官之道</w:t>
            </w:r>
          </w:p>
        </w:tc>
      </w:tr>
      <w:tr w:rsidR="000E727E" w14:paraId="496A9FA5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285D8D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樹根的照護</w:t>
            </w:r>
          </w:p>
        </w:tc>
        <w:tc>
          <w:tcPr>
            <w:tcW w:w="3544" w:type="dxa"/>
          </w:tcPr>
          <w:p w14:paraId="1E99D06D" w14:textId="072E77A4" w:rsidR="000E727E" w:rsidRPr="00F8236F" w:rsidRDefault="009B4E37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樹根舒展</w:t>
            </w:r>
          </w:p>
          <w:p w14:paraId="0DDDB626" w14:textId="77777777" w:rsidR="000E727E" w:rsidRPr="00F8236F" w:rsidRDefault="00055C59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樹根捲曲</w:t>
            </w:r>
          </w:p>
        </w:tc>
        <w:tc>
          <w:tcPr>
            <w:tcW w:w="4236" w:type="dxa"/>
            <w:tcBorders>
              <w:right w:val="single" w:sz="12" w:space="0" w:color="auto"/>
            </w:tcBorders>
          </w:tcPr>
          <w:p w14:paraId="0DA18D66" w14:textId="39D92C00" w:rsidR="000E727E" w:rsidRPr="00F8236F" w:rsidRDefault="009B4E37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百姓謹守時序春耕夏耘、秋收冬藏</w:t>
            </w:r>
          </w:p>
          <w:p w14:paraId="09BA415F" w14:textId="77777777" w:rsidR="000E727E" w:rsidRPr="00F8236F" w:rsidRDefault="00055C59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百姓</w:t>
            </w:r>
            <w:r w:rsidRPr="00F8236F">
              <w:rPr>
                <w:rFonts w:ascii="標楷體" w:eastAsia="標楷體" w:hAnsi="標楷體" w:cs="Arial"/>
                <w:szCs w:val="24"/>
              </w:rPr>
              <w:t>停止吃早飯、晚飯去慰勞官吏</w:t>
            </w:r>
          </w:p>
        </w:tc>
      </w:tr>
      <w:tr w:rsidR="000E727E" w14:paraId="4D472675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E76335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種植的土壤</w:t>
            </w:r>
          </w:p>
          <w:p w14:paraId="1A7B5762" w14:textId="0471DA78" w:rsidR="00F8236F" w:rsidRDefault="00F8236F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（</w:t>
            </w:r>
            <w:r w:rsidRPr="00055C59"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多選</w:t>
            </w:r>
            <w:r w:rsidRPr="00055C59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  <w:sz w:val="20"/>
                <w:szCs w:val="20"/>
              </w:rPr>
              <w:t>）</w:t>
            </w:r>
          </w:p>
        </w:tc>
        <w:tc>
          <w:tcPr>
            <w:tcW w:w="3544" w:type="dxa"/>
          </w:tcPr>
          <w:p w14:paraId="08D4074C" w14:textId="6C132A84" w:rsidR="000E727E" w:rsidRPr="00F8236F" w:rsidRDefault="009B4E37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育樹時需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培土平勻</w:t>
            </w:r>
          </w:p>
          <w:p w14:paraId="5429FE01" w14:textId="7C3188FB" w:rsidR="00B1226D" w:rsidRPr="00F8236F" w:rsidRDefault="00B1226D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育樹時要更換生土</w:t>
            </w:r>
          </w:p>
          <w:p w14:paraId="4928A708" w14:textId="296C0148" w:rsidR="000E727E" w:rsidRPr="00F8236F" w:rsidRDefault="009B4E37" w:rsidP="00B1226D">
            <w:pPr>
              <w:snapToGrid w:val="0"/>
              <w:spacing w:line="240" w:lineRule="atLeast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使用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原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土培育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樹苗</w:t>
            </w:r>
          </w:p>
          <w:p w14:paraId="7C684369" w14:textId="7465C0C0" w:rsidR="000E727E" w:rsidRPr="00F8236F" w:rsidRDefault="009B4E37" w:rsidP="00B1226D">
            <w:pPr>
              <w:snapToGrid w:val="0"/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搗土結實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培育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樹苗</w:t>
            </w:r>
          </w:p>
        </w:tc>
        <w:tc>
          <w:tcPr>
            <w:tcW w:w="4236" w:type="dxa"/>
            <w:tcBorders>
              <w:right w:val="single" w:sz="12" w:space="0" w:color="auto"/>
            </w:tcBorders>
            <w:vAlign w:val="center"/>
          </w:tcPr>
          <w:p w14:paraId="46EF0303" w14:textId="6B2C4241" w:rsidR="000E727E" w:rsidRPr="00F8236F" w:rsidRDefault="009B4E37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生活環境安穩，使百姓能夠自由</w:t>
            </w:r>
            <w:r w:rsidR="00D86A58" w:rsidRPr="00F8236F">
              <w:rPr>
                <w:rFonts w:ascii="標楷體" w:eastAsia="標楷體" w:hAnsi="標楷體" w:hint="eastAsia"/>
                <w:bCs/>
                <w:szCs w:val="24"/>
              </w:rPr>
              <w:t>安定的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發展</w:t>
            </w:r>
          </w:p>
          <w:p w14:paraId="5A536B45" w14:textId="0CE6A891" w:rsidR="000E727E" w:rsidRPr="00F8236F" w:rsidRDefault="00055C59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生活環境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多變化</w:t>
            </w:r>
            <w:r w:rsidRPr="00F8236F">
              <w:rPr>
                <w:rFonts w:ascii="標楷體" w:eastAsia="標楷體" w:hAnsi="標楷體" w:hint="eastAsia"/>
                <w:bCs/>
                <w:szCs w:val="24"/>
              </w:rPr>
              <w:t>，使百姓受到壓迫與束縛</w:t>
            </w:r>
          </w:p>
        </w:tc>
      </w:tr>
      <w:tr w:rsidR="000E727E" w14:paraId="4F9E0465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D9B4207" w14:textId="77777777" w:rsidR="000E727E" w:rsidRDefault="00055C59" w:rsidP="00F8236F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照顧頻率</w:t>
            </w:r>
          </w:p>
        </w:tc>
        <w:tc>
          <w:tcPr>
            <w:tcW w:w="3544" w:type="dxa"/>
          </w:tcPr>
          <w:p w14:paraId="0840D320" w14:textId="62DF9FB5" w:rsidR="000E727E" w:rsidRPr="00F8236F" w:rsidRDefault="009B4E37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栽種時像對待孩子</w:t>
            </w:r>
            <w:r w:rsidR="00464FEC">
              <w:rPr>
                <w:rFonts w:ascii="標楷體" w:eastAsia="標楷體" w:hAnsi="標楷體" w:hint="eastAsia"/>
                <w:bCs/>
                <w:szCs w:val="24"/>
              </w:rPr>
              <w:t>般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細心，栽好後置於一旁任其生長</w:t>
            </w:r>
          </w:p>
          <w:p w14:paraId="39F0182A" w14:textId="11F176FF" w:rsidR="000E727E" w:rsidRPr="00F8236F" w:rsidRDefault="00055C59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栽種時</w:t>
            </w:r>
            <w:r w:rsidRPr="00F8236F">
              <w:rPr>
                <w:rFonts w:ascii="標楷體" w:eastAsia="標楷體" w:hAnsi="標楷體" w:cs="Arial"/>
                <w:szCs w:val="24"/>
              </w:rPr>
              <w:t>關愛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至</w:t>
            </w:r>
            <w:r w:rsidRPr="00F8236F">
              <w:rPr>
                <w:rFonts w:ascii="標楷體" w:eastAsia="標楷體" w:hAnsi="標楷體" w:cs="Arial"/>
                <w:szCs w:val="24"/>
              </w:rPr>
              <w:t>深，擔憂過多，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早晚反覆看顧</w:t>
            </w:r>
          </w:p>
        </w:tc>
        <w:tc>
          <w:tcPr>
            <w:tcW w:w="4236" w:type="dxa"/>
            <w:tcBorders>
              <w:right w:val="single" w:sz="12" w:space="0" w:color="auto"/>
            </w:tcBorders>
            <w:vAlign w:val="center"/>
          </w:tcPr>
          <w:p w14:paraId="6DEC2F27" w14:textId="42C102F3" w:rsidR="00464FEC" w:rsidRPr="00F8236F" w:rsidRDefault="009B4E37" w:rsidP="00464FEC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依照百姓的生活步調，不過度干預</w:t>
            </w:r>
          </w:p>
          <w:p w14:paraId="6FC0B99F" w14:textId="026DF96E" w:rsidR="000E727E" w:rsidRPr="00DD797C" w:rsidRDefault="00055C59" w:rsidP="00464FEC">
            <w:pPr>
              <w:snapToGrid w:val="0"/>
              <w:spacing w:beforeLines="50" w:before="180"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="00D86A58" w:rsidRPr="00F8236F">
              <w:rPr>
                <w:rFonts w:ascii="標楷體" w:eastAsia="標楷體" w:hAnsi="標楷體" w:cs="Arial" w:hint="eastAsia"/>
                <w:szCs w:val="24"/>
              </w:rPr>
              <w:t>依照官府的要求，</w:t>
            </w:r>
            <w:r w:rsidRPr="00F8236F">
              <w:rPr>
                <w:rFonts w:ascii="標楷體" w:eastAsia="標楷體" w:hAnsi="標楷體" w:cs="Arial"/>
                <w:szCs w:val="24"/>
              </w:rPr>
              <w:t>不斷</w:t>
            </w:r>
            <w:r w:rsidR="00147AD8">
              <w:rPr>
                <w:rFonts w:ascii="標楷體" w:eastAsia="標楷體" w:hAnsi="標楷體" w:cs="Arial"/>
                <w:szCs w:val="24"/>
              </w:rPr>
              <w:t>地</w:t>
            </w:r>
            <w:r w:rsidRPr="00F8236F">
              <w:rPr>
                <w:rFonts w:ascii="標楷體" w:eastAsia="標楷體" w:hAnsi="標楷體" w:cs="Arial"/>
                <w:szCs w:val="24"/>
              </w:rPr>
              <w:t>發號施令</w:t>
            </w:r>
          </w:p>
        </w:tc>
      </w:tr>
      <w:tr w:rsidR="000E727E" w14:paraId="1950F52A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C1B6570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對木性的影響</w:t>
            </w:r>
          </w:p>
        </w:tc>
        <w:tc>
          <w:tcPr>
            <w:tcW w:w="3544" w:type="dxa"/>
          </w:tcPr>
          <w:p w14:paraId="420F7638" w14:textId="343E5D9D" w:rsidR="000E727E" w:rsidRPr="00F8236F" w:rsidRDefault="009B4E37" w:rsidP="00B1226D">
            <w:pPr>
              <w:snapToGrid w:val="0"/>
              <w:spacing w:line="240" w:lineRule="atLeast"/>
              <w:jc w:val="both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hint="eastAsia"/>
                <w:bCs/>
                <w:szCs w:val="24"/>
              </w:rPr>
              <w:t>樹性得以順應而生長</w:t>
            </w:r>
          </w:p>
          <w:p w14:paraId="663717FC" w14:textId="77777777" w:rsidR="000E727E" w:rsidRPr="00F8236F" w:rsidRDefault="00055C59" w:rsidP="00B1226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/>
                <w:szCs w:val="24"/>
              </w:rPr>
              <w:t>樹木天性一天天遠去</w:t>
            </w:r>
          </w:p>
        </w:tc>
        <w:tc>
          <w:tcPr>
            <w:tcW w:w="4236" w:type="dxa"/>
            <w:tcBorders>
              <w:right w:val="single" w:sz="12" w:space="0" w:color="auto"/>
            </w:tcBorders>
          </w:tcPr>
          <w:p w14:paraId="6AA00FFC" w14:textId="4BFE24D2" w:rsidR="000E727E" w:rsidRPr="00F8236F" w:rsidRDefault="009B4E37" w:rsidP="00B1226D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F8236F">
              <w:rPr>
                <w:rFonts w:ascii="標楷體" w:eastAsia="標楷體" w:hAnsi="標楷體" w:cs="Arial" w:hint="eastAsia"/>
                <w:szCs w:val="24"/>
              </w:rPr>
              <w:t>百姓安居樂業</w:t>
            </w:r>
          </w:p>
          <w:p w14:paraId="199236E7" w14:textId="77777777" w:rsidR="000E727E" w:rsidRPr="00F8236F" w:rsidRDefault="00055C59" w:rsidP="00B1226D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百姓</w:t>
            </w:r>
            <w:r w:rsidRPr="00F8236F">
              <w:rPr>
                <w:rFonts w:ascii="標楷體" w:eastAsia="標楷體" w:hAnsi="標楷體" w:cs="Arial"/>
                <w:szCs w:val="24"/>
              </w:rPr>
              <w:t>困苦疲乏</w:t>
            </w:r>
          </w:p>
        </w:tc>
      </w:tr>
      <w:tr w:rsidR="000E727E" w14:paraId="47F34514" w14:textId="77777777" w:rsidTr="00464FEC"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51DA1D68" w14:textId="77777777" w:rsidR="000E727E" w:rsidRDefault="00055C59" w:rsidP="00F8236F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結果與收穫</w:t>
            </w:r>
          </w:p>
        </w:tc>
        <w:tc>
          <w:tcPr>
            <w:tcW w:w="3544" w:type="dxa"/>
          </w:tcPr>
          <w:p w14:paraId="37A6EDC2" w14:textId="372D9DE0" w:rsidR="000E727E" w:rsidRPr="00464FEC" w:rsidRDefault="009B4E37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樹型高大茂盛，</w:t>
            </w:r>
            <w:r w:rsidR="00BE018C" w:rsidRPr="00464FEC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結果充實</w:t>
            </w:r>
            <w:r w:rsidR="00BE018C" w:rsidRPr="00464FEC">
              <w:rPr>
                <w:rFonts w:ascii="標楷體" w:eastAsia="標楷體" w:hAnsi="標楷體" w:hint="eastAsia"/>
                <w:bCs/>
                <w:szCs w:val="24"/>
              </w:rPr>
              <w:t>且能早收多獲</w:t>
            </w:r>
          </w:p>
          <w:p w14:paraId="19FBF030" w14:textId="77777777" w:rsidR="000E727E" w:rsidRPr="00464FEC" w:rsidRDefault="00055C59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抓破樹皮檢驗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樹的生死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，搖動樹根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確認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土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的鬆緊</w:t>
            </w:r>
          </w:p>
        </w:tc>
        <w:tc>
          <w:tcPr>
            <w:tcW w:w="4236" w:type="dxa"/>
            <w:tcBorders>
              <w:right w:val="single" w:sz="12" w:space="0" w:color="auto"/>
            </w:tcBorders>
            <w:vAlign w:val="center"/>
          </w:tcPr>
          <w:p w14:paraId="713A2A91" w14:textId="7EFDD123" w:rsidR="000E727E" w:rsidRPr="00F8236F" w:rsidRDefault="009B4E37" w:rsidP="00BE018C">
            <w:pPr>
              <w:snapToGrid w:val="0"/>
              <w:spacing w:line="240" w:lineRule="atLeast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E018C" w:rsidRPr="00F8236F">
              <w:rPr>
                <w:rFonts w:ascii="標楷體" w:eastAsia="標楷體" w:hAnsi="標楷體" w:cs="Arial"/>
                <w:szCs w:val="24"/>
              </w:rPr>
              <w:t>民心安定</w:t>
            </w:r>
            <w:r w:rsidR="00B1226D" w:rsidRPr="00F8236F">
              <w:rPr>
                <w:rFonts w:ascii="標楷體" w:eastAsia="標楷體" w:hAnsi="標楷體" w:cs="Arial"/>
                <w:szCs w:val="24"/>
              </w:rPr>
              <w:t>生產增多</w:t>
            </w:r>
          </w:p>
          <w:p w14:paraId="5F7FE14E" w14:textId="7698F51B" w:rsidR="000E727E" w:rsidRPr="00F8236F" w:rsidRDefault="00055C59" w:rsidP="00BE018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236F">
              <w:rPr>
                <w:rFonts w:ascii="新細明體" w:eastAsia="新細明體" w:hAnsi="新細明體" w:hint="eastAsia"/>
                <w:bCs/>
                <w:szCs w:val="24"/>
              </w:rPr>
              <w:t>□</w:t>
            </w:r>
            <w:r w:rsidR="00BE018C" w:rsidRPr="00F8236F">
              <w:rPr>
                <w:rFonts w:ascii="標楷體" w:eastAsia="標楷體" w:hAnsi="標楷體" w:cs="Arial" w:hint="eastAsia"/>
                <w:szCs w:val="24"/>
              </w:rPr>
              <w:t>民心不安</w:t>
            </w:r>
            <w:r w:rsidRPr="00F8236F">
              <w:rPr>
                <w:rFonts w:ascii="標楷體" w:eastAsia="標楷體" w:hAnsi="標楷體" w:cs="Arial" w:hint="eastAsia"/>
                <w:szCs w:val="24"/>
              </w:rPr>
              <w:t>生產</w:t>
            </w:r>
            <w:r w:rsidR="00BE018C" w:rsidRPr="00F8236F">
              <w:rPr>
                <w:rFonts w:ascii="標楷體" w:eastAsia="標楷體" w:hAnsi="標楷體" w:cs="Arial" w:hint="eastAsia"/>
                <w:szCs w:val="24"/>
              </w:rPr>
              <w:t>不足</w:t>
            </w:r>
          </w:p>
        </w:tc>
      </w:tr>
      <w:tr w:rsidR="000E727E" w14:paraId="3C858751" w14:textId="77777777" w:rsidTr="00464FEC">
        <w:trPr>
          <w:trHeight w:val="1487"/>
        </w:trPr>
        <w:tc>
          <w:tcPr>
            <w:tcW w:w="182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ADDEA4" w14:textId="77777777" w:rsidR="000E727E" w:rsidRDefault="00055C59" w:rsidP="00F8236F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8"/>
              </w:rPr>
              <w:t>照顧心態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14:paraId="5B431344" w14:textId="2AA3CA43" w:rsidR="000E727E" w:rsidRPr="00464FEC" w:rsidRDefault="009B4E37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□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不妨礙樹的生長，不抑制樹的結果</w:t>
            </w:r>
          </w:p>
          <w:p w14:paraId="374701CD" w14:textId="2E1DBF38" w:rsidR="000E727E" w:rsidRPr="00464FEC" w:rsidRDefault="00055C59" w:rsidP="00464FEC">
            <w:pPr>
              <w:snapToGrid w:val="0"/>
              <w:spacing w:line="240" w:lineRule="atLeast"/>
              <w:ind w:left="317" w:hangingChars="132" w:hanging="317"/>
              <w:jc w:val="both"/>
              <w:rPr>
                <w:rFonts w:ascii="標楷體" w:eastAsia="標楷體" w:hAnsi="標楷體"/>
                <w:bCs/>
                <w:szCs w:val="28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雖說是愛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，實際是害了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，雖說是擔心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，實際是仇恨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樹</w:t>
            </w:r>
          </w:p>
        </w:tc>
        <w:tc>
          <w:tcPr>
            <w:tcW w:w="4236" w:type="dxa"/>
            <w:tcBorders>
              <w:bottom w:val="single" w:sz="12" w:space="0" w:color="auto"/>
              <w:right w:val="single" w:sz="12" w:space="0" w:color="auto"/>
            </w:tcBorders>
          </w:tcPr>
          <w:p w14:paraId="3A1CF71B" w14:textId="7243638C" w:rsidR="000E727E" w:rsidRPr="00464FEC" w:rsidRDefault="009B4E37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□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官員施政寬和，依時行政，不加干涉，讓百姓得以安居樂業</w:t>
            </w:r>
          </w:p>
          <w:p w14:paraId="0440944A" w14:textId="268C8C5B" w:rsidR="000E727E" w:rsidRPr="00F8236F" w:rsidRDefault="00055C59" w:rsidP="00464FEC">
            <w:pPr>
              <w:snapToGrid w:val="0"/>
              <w:spacing w:line="240" w:lineRule="atLeast"/>
              <w:ind w:left="312" w:hangingChars="130" w:hanging="312"/>
              <w:jc w:val="both"/>
              <w:rPr>
                <w:rFonts w:ascii="標楷體" w:eastAsia="標楷體" w:hAnsi="標楷體"/>
                <w:bCs/>
                <w:szCs w:val="28"/>
              </w:rPr>
            </w:pPr>
            <w:r w:rsidRPr="00464FEC">
              <w:rPr>
                <w:rFonts w:ascii="標楷體" w:eastAsia="標楷體" w:hAnsi="標楷體" w:hint="eastAsia"/>
                <w:bCs/>
                <w:szCs w:val="24"/>
              </w:rPr>
              <w:t>□官員表面上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是</w:t>
            </w:r>
            <w:r w:rsidR="00B1226D" w:rsidRPr="00464FEC">
              <w:rPr>
                <w:rFonts w:ascii="標楷體" w:eastAsia="標楷體" w:hAnsi="標楷體"/>
                <w:bCs/>
                <w:szCs w:val="24"/>
              </w:rPr>
              <w:t>積極作為</w:t>
            </w:r>
            <w:r w:rsidR="00B1226D" w:rsidRPr="00464FEC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B1226D" w:rsidRPr="00464FEC">
              <w:rPr>
                <w:rFonts w:ascii="標楷體" w:eastAsia="標楷體" w:hAnsi="標楷體"/>
                <w:bCs/>
                <w:szCs w:val="24"/>
              </w:rPr>
              <w:t>看似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憐愛百姓，</w:t>
            </w:r>
            <w:r w:rsidR="00B1226D" w:rsidRPr="00464FEC">
              <w:rPr>
                <w:rFonts w:ascii="標楷體" w:eastAsia="標楷體" w:hAnsi="標楷體"/>
                <w:bCs/>
                <w:szCs w:val="24"/>
              </w:rPr>
              <w:t>而</w:t>
            </w:r>
            <w:r w:rsidRPr="00464FEC">
              <w:rPr>
                <w:rFonts w:ascii="標楷體" w:eastAsia="標楷體" w:hAnsi="標楷體"/>
                <w:bCs/>
                <w:szCs w:val="24"/>
              </w:rPr>
              <w:t>百姓反因此受</w:t>
            </w:r>
            <w:r w:rsidRPr="00464FEC">
              <w:rPr>
                <w:rFonts w:ascii="標楷體" w:eastAsia="標楷體" w:hAnsi="標楷體" w:hint="eastAsia"/>
                <w:bCs/>
                <w:szCs w:val="24"/>
              </w:rPr>
              <w:t>累</w:t>
            </w:r>
          </w:p>
        </w:tc>
      </w:tr>
    </w:tbl>
    <w:p w14:paraId="467C81E7" w14:textId="44A920AE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3.〈種樹郭橐駝傳〉文中「順木之天，以致其性」的道理，可與下列為官之道相對應的是：      </w:t>
      </w:r>
    </w:p>
    <w:p w14:paraId="31904E6D" w14:textId="54F409A2" w:rsidR="00705A7A" w:rsidRDefault="00705A7A" w:rsidP="00705A7A">
      <w:pPr>
        <w:spacing w:line="240" w:lineRule="atLeast"/>
        <w:rPr>
          <w:rFonts w:ascii="新細明體" w:eastAsia="新細明體" w:hAnsi="新細明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上行下效    </w:t>
      </w:r>
      <w:r w:rsidR="00AF3606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賞罰分明  </w:t>
      </w:r>
      <w:r w:rsidR="00AF3606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  <w:bCs/>
          <w:szCs w:val="24"/>
        </w:rPr>
        <w:t xml:space="preserve">順應民情 </w:t>
      </w:r>
      <w:r w:rsidR="00AF3606">
        <w:rPr>
          <w:rFonts w:ascii="標楷體" w:eastAsia="標楷體" w:hAnsi="標楷體" w:hint="eastAsia"/>
          <w:bCs/>
          <w:szCs w:val="24"/>
        </w:rPr>
        <w:t xml:space="preserve">   </w:t>
      </w: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風行草偃</w:t>
      </w:r>
    </w:p>
    <w:p w14:paraId="081D831E" w14:textId="6C2E8EEF" w:rsidR="00705A7A" w:rsidRDefault="00705A7A" w:rsidP="00705A7A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4</w:t>
      </w:r>
      <w:r w:rsidR="00D50ECE">
        <w:rPr>
          <w:rFonts w:ascii="標楷體" w:eastAsia="標楷體" w:hAnsi="標楷體" w:hint="eastAsia"/>
          <w:bCs/>
          <w:szCs w:val="24"/>
        </w:rPr>
        <w:t>.</w:t>
      </w:r>
      <w:r w:rsidR="009747A3">
        <w:rPr>
          <w:rFonts w:ascii="標楷體" w:eastAsia="標楷體" w:hAnsi="標楷體" w:hint="eastAsia"/>
          <w:bCs/>
          <w:szCs w:val="24"/>
        </w:rPr>
        <w:t>根據文本，</w:t>
      </w:r>
      <w:r>
        <w:rPr>
          <w:rFonts w:ascii="標楷體" w:eastAsia="標楷體" w:hAnsi="標楷體" w:hint="eastAsia"/>
          <w:bCs/>
          <w:szCs w:val="24"/>
        </w:rPr>
        <w:t>郭橐駝對</w:t>
      </w:r>
      <w:r w:rsidR="009747A3">
        <w:rPr>
          <w:rFonts w:ascii="標楷體" w:eastAsia="標楷體" w:hAnsi="標楷體" w:hint="eastAsia"/>
          <w:bCs/>
          <w:szCs w:val="24"/>
        </w:rPr>
        <w:t>於</w:t>
      </w:r>
      <w:r w:rsidR="00A702D3" w:rsidRPr="009747A3">
        <w:rPr>
          <w:rFonts w:ascii="標楷體" w:eastAsia="標楷體" w:hAnsi="標楷體" w:hint="eastAsia"/>
          <w:bCs/>
          <w:szCs w:val="24"/>
        </w:rPr>
        <w:t>「植樹」</w:t>
      </w:r>
      <w:r w:rsidR="00A702D3">
        <w:rPr>
          <w:rFonts w:ascii="標楷體" w:eastAsia="標楷體" w:hAnsi="標楷體" w:hint="eastAsia"/>
          <w:bCs/>
          <w:szCs w:val="24"/>
        </w:rPr>
        <w:t>與</w:t>
      </w:r>
      <w:r>
        <w:rPr>
          <w:rFonts w:ascii="標楷體" w:eastAsia="標楷體" w:hAnsi="標楷體" w:hint="eastAsia"/>
          <w:bCs/>
          <w:szCs w:val="24"/>
        </w:rPr>
        <w:t>「官理」</w:t>
      </w:r>
      <w:r w:rsidR="00A702D3" w:rsidRPr="009747A3">
        <w:rPr>
          <w:rFonts w:ascii="標楷體" w:eastAsia="標楷體" w:hAnsi="標楷體" w:hint="eastAsia"/>
          <w:bCs/>
          <w:szCs w:val="24"/>
        </w:rPr>
        <w:t>之間</w:t>
      </w:r>
      <w:r>
        <w:rPr>
          <w:rFonts w:ascii="標楷體" w:eastAsia="標楷體" w:hAnsi="標楷體" w:hint="eastAsia"/>
          <w:bCs/>
          <w:szCs w:val="24"/>
        </w:rPr>
        <w:t>所持的態度是：</w:t>
      </w:r>
    </w:p>
    <w:p w14:paraId="648F2F33" w14:textId="57ADEF10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他認為官理不應該過度干預，應該讓事物自發性地運行</w:t>
      </w:r>
    </w:p>
    <w:p w14:paraId="6412A0A6" w14:textId="77777777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他認為治理百姓的重點是嚴加管理，並有計畫性的栽培</w:t>
      </w:r>
    </w:p>
    <w:p w14:paraId="634D27B2" w14:textId="77777777" w:rsidR="00A702D3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47768E"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他認為自己植木的方法只對樹木有效，無法應用於治理</w:t>
      </w:r>
    </w:p>
    <w:p w14:paraId="39A9FA70" w14:textId="0E3CB924" w:rsidR="00705A7A" w:rsidRDefault="009B4E37" w:rsidP="00A702D3">
      <w:pPr>
        <w:spacing w:line="240" w:lineRule="atLeast"/>
        <w:ind w:firstLineChars="100" w:firstLine="240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>□</w:t>
      </w:r>
      <w:r w:rsidR="00A702D3" w:rsidRPr="009747A3">
        <w:rPr>
          <w:rFonts w:ascii="標楷體" w:eastAsia="標楷體" w:hAnsi="標楷體" w:hint="eastAsia"/>
          <w:bCs/>
          <w:szCs w:val="24"/>
        </w:rPr>
        <w:t>他認為順乎天理的種樹方法，也可以類推於治理百姓</w:t>
      </w:r>
      <w:r w:rsidR="009747A3">
        <w:rPr>
          <w:rFonts w:ascii="標楷體" w:eastAsia="標楷體" w:hAnsi="標楷體" w:hint="eastAsia"/>
          <w:bCs/>
          <w:szCs w:val="24"/>
        </w:rPr>
        <w:t>上</w:t>
      </w:r>
    </w:p>
    <w:p w14:paraId="7B7B5F12" w14:textId="1FBB88BA" w:rsidR="00EB7F36" w:rsidRPr="00EB7F36" w:rsidRDefault="00EB7F36" w:rsidP="00CB6E8A">
      <w:pPr>
        <w:spacing w:beforeLines="50" w:before="180" w:afterLines="20" w:after="72"/>
        <w:ind w:left="1320" w:hangingChars="550" w:hanging="1320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5.</w:t>
      </w:r>
      <w:r w:rsidR="00EE0296" w:rsidRPr="00BF69F6">
        <w:rPr>
          <w:rFonts w:ascii="標楷體" w:eastAsia="標楷體" w:hAnsi="標楷體" w:hint="eastAsia"/>
          <w:bCs/>
          <w:szCs w:val="24"/>
        </w:rPr>
        <w:t>行文</w:t>
      </w:r>
      <w:r>
        <w:rPr>
          <w:rFonts w:ascii="標楷體" w:eastAsia="標楷體" w:hAnsi="標楷體" w:hint="eastAsia"/>
          <w:bCs/>
          <w:szCs w:val="24"/>
        </w:rPr>
        <w:t>常會利用</w:t>
      </w:r>
      <w:r w:rsidRPr="00EB7F36">
        <w:rPr>
          <w:rFonts w:ascii="標楷體" w:eastAsia="標楷體" w:hAnsi="標楷體" w:hint="eastAsia"/>
          <w:bCs/>
          <w:szCs w:val="24"/>
        </w:rPr>
        <w:t>短句</w:t>
      </w:r>
      <w:r>
        <w:rPr>
          <w:rFonts w:ascii="標楷體" w:eastAsia="標楷體" w:hAnsi="標楷體" w:hint="eastAsia"/>
          <w:bCs/>
          <w:szCs w:val="24"/>
        </w:rPr>
        <w:t>以</w:t>
      </w:r>
      <w:r w:rsidRPr="00EB7F36">
        <w:rPr>
          <w:rFonts w:ascii="標楷體" w:eastAsia="標楷體" w:hAnsi="標楷體" w:hint="eastAsia"/>
          <w:bCs/>
          <w:szCs w:val="24"/>
        </w:rPr>
        <w:t>營造氣氛</w:t>
      </w:r>
      <w:r w:rsidR="00CE2365">
        <w:rPr>
          <w:rFonts w:ascii="標楷體" w:eastAsia="標楷體" w:hAnsi="標楷體" w:hint="eastAsia"/>
          <w:bCs/>
          <w:szCs w:val="24"/>
        </w:rPr>
        <w:t>，加強文意</w:t>
      </w:r>
      <w:r>
        <w:rPr>
          <w:rFonts w:ascii="標楷體" w:eastAsia="標楷體" w:hAnsi="標楷體" w:hint="eastAsia"/>
          <w:bCs/>
          <w:szCs w:val="24"/>
        </w:rPr>
        <w:t>。</w:t>
      </w:r>
      <w:r w:rsidR="009747A3" w:rsidRPr="00BF69F6">
        <w:rPr>
          <w:rFonts w:ascii="標楷體" w:eastAsia="標楷體" w:hAnsi="標楷體" w:hint="eastAsia"/>
          <w:bCs/>
          <w:szCs w:val="24"/>
        </w:rPr>
        <w:t>下列</w:t>
      </w:r>
      <w:r w:rsidRPr="00BF69F6">
        <w:rPr>
          <w:rFonts w:ascii="標楷體" w:eastAsia="標楷體" w:hAnsi="標楷體" w:hint="eastAsia"/>
          <w:bCs/>
          <w:szCs w:val="24"/>
        </w:rPr>
        <w:t>文句</w:t>
      </w:r>
      <w:r>
        <w:rPr>
          <w:rFonts w:ascii="標楷體" w:eastAsia="標楷體" w:hAnsi="標楷體" w:hint="eastAsia"/>
          <w:bCs/>
          <w:szCs w:val="24"/>
        </w:rPr>
        <w:t>所</w:t>
      </w:r>
      <w:r w:rsidRPr="00EB7F36">
        <w:rPr>
          <w:rFonts w:ascii="標楷體" w:eastAsia="標楷體" w:hAnsi="標楷體" w:hint="eastAsia"/>
          <w:bCs/>
          <w:szCs w:val="24"/>
        </w:rPr>
        <w:t>呈現</w:t>
      </w:r>
      <w:r>
        <w:rPr>
          <w:rFonts w:ascii="標楷體" w:eastAsia="標楷體" w:hAnsi="標楷體" w:hint="eastAsia"/>
          <w:bCs/>
          <w:szCs w:val="24"/>
        </w:rPr>
        <w:t>的</w:t>
      </w:r>
      <w:r w:rsidR="009747A3">
        <w:rPr>
          <w:rFonts w:ascii="標楷體" w:eastAsia="標楷體" w:hAnsi="標楷體" w:hint="eastAsia"/>
          <w:bCs/>
          <w:szCs w:val="24"/>
        </w:rPr>
        <w:t>對話</w:t>
      </w:r>
      <w:r>
        <w:rPr>
          <w:rFonts w:ascii="標楷體" w:eastAsia="標楷體" w:hAnsi="標楷體" w:hint="eastAsia"/>
          <w:bCs/>
          <w:szCs w:val="24"/>
        </w:rPr>
        <w:t>氛圍是</w:t>
      </w:r>
      <w:r w:rsidRPr="00EB7F36">
        <w:rPr>
          <w:rFonts w:ascii="標楷體" w:eastAsia="標楷體" w:hAnsi="標楷體" w:hint="eastAsia"/>
          <w:bCs/>
          <w:szCs w:val="24"/>
        </w:rPr>
        <w:t>：</w:t>
      </w:r>
    </w:p>
    <w:p w14:paraId="40C42249" w14:textId="77777777" w:rsidR="00EB7F36" w:rsidRPr="00464FEC" w:rsidRDefault="00EB7F36" w:rsidP="00EB7F36">
      <w:pPr>
        <w:spacing w:afterLines="20" w:after="72"/>
        <w:ind w:leftChars="119" w:left="286" w:firstLineChars="181" w:firstLine="435"/>
        <w:rPr>
          <w:rStyle w:val="af8"/>
          <w:rFonts w:ascii="標楷體" w:eastAsia="標楷體" w:hAnsi="標楷體" w:cs="新細明體"/>
          <w:b/>
          <w:bCs/>
        </w:rPr>
      </w:pPr>
      <w:r w:rsidRPr="00464FEC">
        <w:rPr>
          <w:rStyle w:val="af8"/>
          <w:rFonts w:ascii="標楷體" w:eastAsia="標楷體" w:hAnsi="標楷體" w:cs="新細明體" w:hint="eastAsia"/>
          <w:b/>
          <w:bCs/>
        </w:rPr>
        <w:t>吏來而呼曰：「官命促爾耕，勗爾植，督爾穫！」「蚤繅而緒，蚤織而縷！」「字而幼孩，遂而雞豚！」</w:t>
      </w:r>
    </w:p>
    <w:p w14:paraId="7F927EDD" w14:textId="7BC7D68C" w:rsidR="00B86B71" w:rsidRPr="00464FEC" w:rsidRDefault="00EB7F36" w:rsidP="00B86B71">
      <w:pPr>
        <w:pStyle w:val="para01"/>
        <w:spacing w:line="240" w:lineRule="atLeast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□表現官吏熱切關懷人民的生計</w:t>
      </w:r>
      <w:r w:rsidR="007D6034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 xml:space="preserve">     </w:t>
      </w:r>
      <w:r w:rsidR="00B86B71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□表現官吏對於人民的殷殷期待</w:t>
      </w:r>
    </w:p>
    <w:p w14:paraId="6495A471" w14:textId="2BEB56B7" w:rsidR="00EB7F36" w:rsidRPr="00464FEC" w:rsidRDefault="00EB7F36" w:rsidP="00B86B71">
      <w:pPr>
        <w:pStyle w:val="para01"/>
        <w:spacing w:line="240" w:lineRule="atLeast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□表現官吏對人民</w:t>
      </w:r>
      <w:r w:rsidR="00B86B71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勞務</w:t>
      </w: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擔憂之情</w:t>
      </w:r>
      <w:r w:rsidR="007D6034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 xml:space="preserve">     </w:t>
      </w:r>
      <w:r w:rsidR="009B4E37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□</w:t>
      </w: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表現官吏督促人民的嚴厲口吻</w:t>
      </w:r>
    </w:p>
    <w:p w14:paraId="31E3BB66" w14:textId="1C39DA20" w:rsidR="000F4709" w:rsidRPr="00464FEC" w:rsidRDefault="001E55C0" w:rsidP="00B86B71">
      <w:pPr>
        <w:pStyle w:val="para01"/>
        <w:spacing w:beforeLines="50" w:before="18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lastRenderedPageBreak/>
        <w:t>6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.</w:t>
      </w:r>
      <w:r w:rsidR="00CE2365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根據文本，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下列敘</w:t>
      </w:r>
      <w:r w:rsidR="00CE2365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述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最接近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郭橐駝</w:t>
      </w:r>
      <w:r w:rsidR="00CE2365">
        <w:rPr>
          <w:rFonts w:ascii="標楷體" w:eastAsia="標楷體" w:hAnsi="標楷體" w:cstheme="minorBidi"/>
          <w:bCs/>
          <w:kern w:val="2"/>
          <w:sz w:val="24"/>
          <w:szCs w:val="24"/>
        </w:rPr>
        <w:t>對當時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社會狀況</w:t>
      </w:r>
      <w:r w:rsidR="00CE2365">
        <w:rPr>
          <w:rFonts w:ascii="標楷體" w:eastAsia="標楷體" w:hAnsi="標楷體" w:cstheme="minorBidi"/>
          <w:bCs/>
          <w:kern w:val="2"/>
          <w:sz w:val="24"/>
          <w:szCs w:val="24"/>
        </w:rPr>
        <w:t>的感嘆</w:t>
      </w:r>
      <w:r w:rsidR="000F470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是：</w:t>
      </w:r>
    </w:p>
    <w:p w14:paraId="70C3965F" w14:textId="5EB6EEEF" w:rsidR="000F4709" w:rsidRPr="00464FEC" w:rsidRDefault="000F470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□社會上有權勢者，對複雜政令感到厭煩，屢次違抗君命而遭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至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災禍</w:t>
      </w:r>
    </w:p>
    <w:p w14:paraId="2E7AFD1F" w14:textId="3399FE6D" w:rsidR="000F4709" w:rsidRPr="00464FEC" w:rsidRDefault="0017329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□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社會</w:t>
      </w:r>
      <w:r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上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名望高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者，參與政事與官員爭權，使得百姓受苦且不知所措</w:t>
      </w:r>
    </w:p>
    <w:p w14:paraId="2AE07A4B" w14:textId="52416A90" w:rsidR="000F4709" w:rsidRPr="00464FEC" w:rsidRDefault="009B4E37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>
        <w:rPr>
          <w:rFonts w:ascii="標楷體" w:eastAsia="標楷體" w:hAnsi="標楷體" w:hint="eastAsia"/>
        </w:rPr>
        <w:t>□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上位者喜歡發布命令，看似關愛百姓，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然而政</w:t>
      </w:r>
      <w:r w:rsidR="0017329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令繁多</w:t>
      </w:r>
      <w:r w:rsidR="000F470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反使百姓受害</w:t>
      </w:r>
    </w:p>
    <w:p w14:paraId="08991319" w14:textId="0B5BC68E" w:rsidR="000F4709" w:rsidRPr="00464FEC" w:rsidRDefault="000F4709" w:rsidP="000F4709">
      <w:pPr>
        <w:pStyle w:val="para01"/>
        <w:ind w:leftChars="100" w:left="240"/>
        <w:rPr>
          <w:rFonts w:ascii="標楷體" w:eastAsia="標楷體" w:hAnsi="標楷體" w:cstheme="minorBidi"/>
          <w:bCs/>
          <w:kern w:val="2"/>
          <w:sz w:val="24"/>
          <w:szCs w:val="24"/>
        </w:rPr>
      </w:pP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□上位者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體恤民情</w:t>
      </w:r>
      <w:r w:rsidR="00173299" w:rsidRPr="00464FEC">
        <w:rPr>
          <w:rFonts w:ascii="標楷體" w:eastAsia="標楷體" w:hAnsi="標楷體" w:cstheme="minorBidi" w:hint="eastAsia"/>
          <w:bCs/>
          <w:kern w:val="2"/>
          <w:sz w:val="24"/>
          <w:szCs w:val="24"/>
        </w:rPr>
        <w:t>，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出於關愛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依民情以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發號施令，</w:t>
      </w:r>
      <w:r w:rsidR="00173299"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但卻常</w:t>
      </w:r>
      <w:r w:rsidRPr="00464FEC">
        <w:rPr>
          <w:rFonts w:ascii="標楷體" w:eastAsia="標楷體" w:hAnsi="標楷體" w:cstheme="minorBidi"/>
          <w:bCs/>
          <w:kern w:val="2"/>
          <w:sz w:val="24"/>
          <w:szCs w:val="24"/>
        </w:rPr>
        <w:t>被百姓誤解</w:t>
      </w:r>
    </w:p>
    <w:p w14:paraId="6CFC90A1" w14:textId="7CFA6B68" w:rsidR="00CB6E8A" w:rsidRPr="00464FEC" w:rsidRDefault="00CB6E8A" w:rsidP="00D84F94">
      <w:pPr>
        <w:spacing w:beforeLines="50" w:before="180"/>
        <w:ind w:left="283" w:hangingChars="118" w:hanging="283"/>
        <w:rPr>
          <w:rFonts w:ascii="標楷體" w:eastAsia="標楷體" w:hAnsi="標楷體"/>
          <w:bCs/>
          <w:szCs w:val="24"/>
        </w:rPr>
      </w:pPr>
      <w:r w:rsidRPr="00464FEC">
        <w:rPr>
          <w:rFonts w:ascii="標楷體" w:eastAsia="標楷體" w:hAnsi="標楷體" w:hint="eastAsia"/>
          <w:bCs/>
          <w:szCs w:val="24"/>
        </w:rPr>
        <w:t>7.</w:t>
      </w:r>
      <w:r w:rsidRPr="00464FEC">
        <w:rPr>
          <w:rFonts w:ascii="標楷體" w:eastAsia="標楷體" w:hAnsi="標楷體"/>
          <w:bCs/>
          <w:szCs w:val="24"/>
        </w:rPr>
        <w:t>文末</w:t>
      </w:r>
      <w:r w:rsidR="00E47B49" w:rsidRPr="00EE0296">
        <w:rPr>
          <w:rFonts w:ascii="標楷體" w:eastAsia="標楷體" w:hAnsi="標楷體" w:cs="Arial" w:hint="eastAsia"/>
        </w:rPr>
        <w:t>：</w:t>
      </w:r>
      <w:r w:rsidR="00E47B49">
        <w:rPr>
          <w:rFonts w:ascii="標楷體" w:eastAsia="標楷體" w:hAnsi="標楷體" w:hint="eastAsia"/>
          <w:bCs/>
          <w:szCs w:val="24"/>
        </w:rPr>
        <w:t>「</w:t>
      </w:r>
      <w:r w:rsidR="00E47B49">
        <w:rPr>
          <w:rFonts w:ascii="標楷體" w:eastAsia="標楷體" w:hAnsi="標楷體" w:cs="Arial"/>
        </w:rPr>
        <w:t>問者曰：</w:t>
      </w:r>
      <w:r w:rsidR="00E47B49">
        <w:rPr>
          <w:rFonts w:ascii="標楷體" w:eastAsia="標楷體" w:hAnsi="標楷體" w:cs="Arial" w:hint="eastAsia"/>
        </w:rPr>
        <w:t>『</w:t>
      </w:r>
      <w:r w:rsidR="00E47B49">
        <w:rPr>
          <w:rFonts w:ascii="標楷體" w:eastAsia="標楷體" w:hAnsi="標楷體" w:cs="Arial"/>
        </w:rPr>
        <w:t>嘻，不亦善夫！吾問養樹，得養人術。</w:t>
      </w:r>
      <w:r w:rsidR="00E47B49">
        <w:rPr>
          <w:rFonts w:ascii="標楷體" w:eastAsia="標楷體" w:hAnsi="標楷體" w:cs="Arial" w:hint="eastAsia"/>
        </w:rPr>
        <w:t>』</w:t>
      </w:r>
      <w:r w:rsidR="00E47B49">
        <w:rPr>
          <w:rFonts w:ascii="標楷體" w:eastAsia="標楷體" w:hAnsi="標楷體" w:cs="Arial"/>
        </w:rPr>
        <w:t>傳其事以爲官戒</w:t>
      </w:r>
      <w:r w:rsidRPr="00464FEC">
        <w:rPr>
          <w:rFonts w:ascii="標楷體" w:eastAsia="標楷體" w:hAnsi="標楷體"/>
          <w:bCs/>
          <w:szCs w:val="24"/>
        </w:rPr>
        <w:t>示</w:t>
      </w:r>
      <w:r w:rsidR="00EE0296">
        <w:rPr>
          <w:rFonts w:ascii="標楷體" w:eastAsia="標楷體" w:hAnsi="標楷體" w:hint="eastAsia"/>
          <w:bCs/>
          <w:szCs w:val="24"/>
        </w:rPr>
        <w:t>。</w:t>
      </w:r>
      <w:r w:rsidR="00E47B49">
        <w:rPr>
          <w:rFonts w:ascii="標楷體" w:eastAsia="標楷體" w:hAnsi="標楷體" w:hint="eastAsia"/>
          <w:bCs/>
          <w:szCs w:val="24"/>
        </w:rPr>
        <w:t>」</w:t>
      </w:r>
      <w:r w:rsidR="00EE0296">
        <w:rPr>
          <w:rFonts w:ascii="標楷體" w:eastAsia="標楷體" w:hAnsi="標楷體" w:hint="eastAsia"/>
          <w:bCs/>
          <w:szCs w:val="24"/>
        </w:rPr>
        <w:t>其意希</w:t>
      </w:r>
      <w:r w:rsidR="00900187">
        <w:rPr>
          <w:rFonts w:ascii="標楷體" w:eastAsia="標楷體" w:hAnsi="標楷體" w:hint="eastAsia"/>
          <w:bCs/>
          <w:szCs w:val="24"/>
        </w:rPr>
        <w:t>望</w:t>
      </w:r>
      <w:r w:rsidRPr="00900187">
        <w:rPr>
          <w:rFonts w:ascii="標楷體" w:eastAsia="標楷體" w:hAnsi="標楷體"/>
          <w:bCs/>
          <w:szCs w:val="24"/>
        </w:rPr>
        <w:t>用</w:t>
      </w:r>
      <w:r w:rsidRPr="00464FEC">
        <w:rPr>
          <w:rFonts w:ascii="標楷體" w:eastAsia="標楷體" w:hAnsi="標楷體"/>
          <w:bCs/>
          <w:szCs w:val="24"/>
        </w:rPr>
        <w:t>以警惕的</w:t>
      </w:r>
      <w:r w:rsidR="00EE0296">
        <w:rPr>
          <w:rFonts w:ascii="標楷體" w:eastAsia="標楷體" w:hAnsi="標楷體"/>
          <w:bCs/>
          <w:szCs w:val="24"/>
        </w:rPr>
        <w:t>對象</w:t>
      </w:r>
      <w:r w:rsidRPr="00464FEC">
        <w:rPr>
          <w:rFonts w:ascii="標楷體" w:eastAsia="標楷體" w:hAnsi="標楷體"/>
          <w:bCs/>
          <w:szCs w:val="24"/>
        </w:rPr>
        <w:t>是</w:t>
      </w:r>
      <w:r w:rsidRPr="00464FEC">
        <w:rPr>
          <w:rFonts w:ascii="標楷體" w:eastAsia="標楷體" w:hAnsi="標楷體" w:hint="eastAsia"/>
          <w:bCs/>
          <w:szCs w:val="24"/>
        </w:rPr>
        <w:t>：</w:t>
      </w:r>
    </w:p>
    <w:p w14:paraId="18A75E48" w14:textId="09FF9469" w:rsidR="00CB6E8A" w:rsidRPr="000F4709" w:rsidRDefault="00CB6E8A" w:rsidP="00D84F94">
      <w:pPr>
        <w:spacing w:afterLines="20" w:after="72"/>
        <w:ind w:firstLineChars="100" w:firstLine="240"/>
        <w:rPr>
          <w:rFonts w:ascii="標楷體" w:eastAsia="標楷體" w:hAnsi="標楷體"/>
          <w:bCs/>
          <w:szCs w:val="24"/>
        </w:rPr>
      </w:pPr>
      <w:r w:rsidRPr="00CB6E8A">
        <w:rPr>
          <w:rFonts w:ascii="標楷體" w:eastAsia="標楷體" w:hAnsi="標楷體"/>
          <w:bCs/>
          <w:szCs w:val="24"/>
        </w:rPr>
        <w:t>□人民</w:t>
      </w:r>
      <w:r>
        <w:rPr>
          <w:rFonts w:ascii="標楷體" w:eastAsia="標楷體" w:hAnsi="標楷體" w:hint="eastAsia"/>
          <w:bCs/>
          <w:szCs w:val="24"/>
        </w:rPr>
        <w:t xml:space="preserve">百姓     </w:t>
      </w:r>
      <w:r w:rsidRPr="00CB6E8A">
        <w:rPr>
          <w:rFonts w:ascii="標楷體" w:eastAsia="標楷體" w:hAnsi="標楷體"/>
          <w:bCs/>
          <w:szCs w:val="24"/>
        </w:rPr>
        <w:t>□橐駝</w:t>
      </w:r>
      <w:r>
        <w:rPr>
          <w:rFonts w:ascii="標楷體" w:eastAsia="標楷體" w:hAnsi="標楷體" w:hint="eastAsia"/>
          <w:bCs/>
          <w:szCs w:val="24"/>
        </w:rPr>
        <w:t xml:space="preserve">者    </w:t>
      </w:r>
      <w:r w:rsidR="009B4E37">
        <w:rPr>
          <w:rFonts w:ascii="標楷體" w:eastAsia="標楷體" w:hAnsi="標楷體" w:hint="eastAsia"/>
          <w:bCs/>
          <w:szCs w:val="24"/>
        </w:rPr>
        <w:t>□</w:t>
      </w:r>
      <w:r w:rsidRPr="00CB6E8A">
        <w:rPr>
          <w:rFonts w:ascii="標楷體" w:eastAsia="標楷體" w:hAnsi="標楷體"/>
          <w:bCs/>
          <w:szCs w:val="24"/>
        </w:rPr>
        <w:t>長人者</w:t>
      </w:r>
      <w:r>
        <w:rPr>
          <w:rFonts w:ascii="標楷體" w:eastAsia="標楷體" w:hAnsi="標楷體" w:hint="eastAsia"/>
          <w:bCs/>
          <w:szCs w:val="24"/>
        </w:rPr>
        <w:t xml:space="preserve">     </w:t>
      </w:r>
      <w:r w:rsidRPr="00CB6E8A">
        <w:rPr>
          <w:rFonts w:ascii="標楷體" w:eastAsia="標楷體" w:hAnsi="標楷體"/>
          <w:bCs/>
          <w:szCs w:val="24"/>
        </w:rPr>
        <w:t>□他植者</w:t>
      </w:r>
    </w:p>
    <w:p w14:paraId="38DF6048" w14:textId="30EEAF03" w:rsidR="00241A09" w:rsidRDefault="00AA1922" w:rsidP="00241A09">
      <w:pPr>
        <w:spacing w:beforeLines="50" w:before="180"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8</w:t>
      </w:r>
      <w:r w:rsidR="00705A7A">
        <w:rPr>
          <w:rFonts w:ascii="標楷體" w:eastAsia="標楷體" w:hAnsi="標楷體" w:hint="eastAsia"/>
          <w:bCs/>
          <w:szCs w:val="24"/>
        </w:rPr>
        <w:t>.</w:t>
      </w:r>
      <w:r w:rsidR="00241A09">
        <w:rPr>
          <w:rFonts w:ascii="標楷體" w:eastAsia="標楷體" w:hAnsi="標楷體" w:hint="eastAsia"/>
          <w:bCs/>
          <w:szCs w:val="24"/>
        </w:rPr>
        <w:t>郭橐駝對於</w:t>
      </w:r>
      <w:r w:rsidR="00241A09" w:rsidRPr="003D6BFA">
        <w:rPr>
          <w:rFonts w:ascii="標楷體" w:eastAsia="標楷體" w:hAnsi="標楷體" w:hint="eastAsia"/>
          <w:bCs/>
          <w:szCs w:val="24"/>
        </w:rPr>
        <w:t>「植樹」</w:t>
      </w:r>
      <w:r w:rsidR="00241A09">
        <w:rPr>
          <w:rFonts w:ascii="標楷體" w:eastAsia="標楷體" w:hAnsi="標楷體" w:hint="eastAsia"/>
          <w:bCs/>
          <w:szCs w:val="24"/>
        </w:rPr>
        <w:t>與「官理」所持的態度，</w:t>
      </w:r>
      <w:r w:rsidR="00241A09" w:rsidRPr="003D6BFA">
        <w:rPr>
          <w:rFonts w:ascii="標楷體" w:eastAsia="標楷體" w:hAnsi="標楷體" w:hint="eastAsia"/>
          <w:bCs/>
          <w:szCs w:val="24"/>
        </w:rPr>
        <w:t>與下列諸子思想內涵最相近的是：</w:t>
      </w:r>
    </w:p>
    <w:p w14:paraId="6C7D8EC8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□儒家主張施政應以仁義為本，推己及人，透過道德教化使社會和諧</w:t>
      </w:r>
    </w:p>
    <w:p w14:paraId="27DB8CB0" w14:textId="259F8CE1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道家主張應當無為而治，順應自然規律，避免過度干涉事物的發展</w:t>
      </w:r>
    </w:p>
    <w:p w14:paraId="2CB1037F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□墨家主張應廣施兼愛，積極地參與社會事務，以實用精神改善民生</w:t>
      </w:r>
    </w:p>
    <w:p w14:paraId="1DDFE486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□法家主張治國應以法治為本，透過嚴刑峻法來確保社會秩序與安定</w:t>
      </w:r>
    </w:p>
    <w:p w14:paraId="69B2B37B" w14:textId="0EB448AC" w:rsidR="00241A09" w:rsidRDefault="00AA1922" w:rsidP="00900187">
      <w:pPr>
        <w:spacing w:beforeLines="50" w:before="180" w:line="240" w:lineRule="atLeast"/>
        <w:ind w:left="283" w:hangingChars="118" w:hanging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9</w:t>
      </w:r>
      <w:r w:rsidR="00705A7A">
        <w:rPr>
          <w:rFonts w:ascii="標楷體" w:eastAsia="標楷體" w:hAnsi="標楷體" w:hint="eastAsia"/>
          <w:bCs/>
          <w:szCs w:val="24"/>
        </w:rPr>
        <w:t>.</w:t>
      </w:r>
      <w:r w:rsidR="00241A09">
        <w:rPr>
          <w:rFonts w:ascii="標楷體" w:eastAsia="標楷體" w:hAnsi="標楷體" w:hint="eastAsia"/>
          <w:bCs/>
          <w:szCs w:val="24"/>
        </w:rPr>
        <w:t>若郭橐駝來到現代社會，他</w:t>
      </w:r>
      <w:r w:rsidR="00EE0296">
        <w:rPr>
          <w:rFonts w:ascii="標楷體" w:eastAsia="標楷體" w:hAnsi="標楷體" w:hint="eastAsia"/>
          <w:bCs/>
          <w:szCs w:val="24"/>
        </w:rPr>
        <w:t>自有一套</w:t>
      </w:r>
      <w:r w:rsidR="00241A09">
        <w:rPr>
          <w:rFonts w:ascii="標楷體" w:eastAsia="標楷體" w:hAnsi="標楷體" w:hint="eastAsia"/>
          <w:bCs/>
          <w:szCs w:val="24"/>
        </w:rPr>
        <w:t>管理團隊或組織的</w:t>
      </w:r>
      <w:r w:rsidR="00241A09" w:rsidRPr="0011639C">
        <w:rPr>
          <w:rFonts w:ascii="標楷體" w:eastAsia="標楷體" w:hAnsi="標楷體" w:hint="eastAsia"/>
          <w:bCs/>
          <w:szCs w:val="24"/>
        </w:rPr>
        <w:t>原則</w:t>
      </w:r>
      <w:r w:rsidR="00241A09">
        <w:rPr>
          <w:rFonts w:ascii="標楷體" w:eastAsia="標楷體" w:hAnsi="標楷體" w:hint="eastAsia"/>
          <w:bCs/>
          <w:szCs w:val="24"/>
        </w:rPr>
        <w:t>，</w:t>
      </w:r>
      <w:r w:rsidR="00241A09" w:rsidRPr="00900187">
        <w:rPr>
          <w:rFonts w:ascii="標楷體" w:eastAsia="標楷體" w:hAnsi="標楷體" w:hint="eastAsia"/>
          <w:bCs/>
          <w:szCs w:val="24"/>
        </w:rPr>
        <w:t>下列最接近</w:t>
      </w:r>
      <w:r w:rsidR="00EE0296" w:rsidRPr="00900187">
        <w:rPr>
          <w:rFonts w:ascii="標楷體" w:eastAsia="標楷體" w:hAnsi="標楷體" w:hint="eastAsia"/>
          <w:bCs/>
          <w:szCs w:val="24"/>
        </w:rPr>
        <w:t>其管理原則</w:t>
      </w:r>
      <w:r w:rsidR="00241A09" w:rsidRPr="00900187">
        <w:rPr>
          <w:rFonts w:ascii="標楷體" w:eastAsia="標楷體" w:hAnsi="標楷體" w:hint="eastAsia"/>
          <w:bCs/>
          <w:szCs w:val="24"/>
        </w:rPr>
        <w:t>的選項是</w:t>
      </w:r>
      <w:r w:rsidR="00241A09">
        <w:rPr>
          <w:rFonts w:ascii="標楷體" w:eastAsia="標楷體" w:hAnsi="標楷體" w:hint="eastAsia"/>
          <w:bCs/>
          <w:szCs w:val="24"/>
        </w:rPr>
        <w:t>：</w:t>
      </w:r>
    </w:p>
    <w:p w14:paraId="079C7271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他會採取</w:t>
      </w:r>
      <w:r w:rsidRPr="002F5F4A">
        <w:rPr>
          <w:rFonts w:ascii="標楷體" w:eastAsia="標楷體" w:hAnsi="標楷體" w:hint="eastAsia"/>
          <w:bCs/>
          <w:szCs w:val="24"/>
        </w:rPr>
        <w:t>責任分工</w:t>
      </w:r>
      <w:r>
        <w:rPr>
          <w:rFonts w:ascii="標楷體" w:eastAsia="標楷體" w:hAnsi="標楷體" w:hint="eastAsia"/>
          <w:bCs/>
          <w:szCs w:val="24"/>
        </w:rPr>
        <w:t>制的方式，</w:t>
      </w:r>
      <w:r w:rsidRPr="002F5F4A">
        <w:rPr>
          <w:rFonts w:ascii="標楷體" w:eastAsia="標楷體" w:hAnsi="標楷體" w:hint="eastAsia"/>
          <w:bCs/>
          <w:szCs w:val="24"/>
        </w:rPr>
        <w:t>重視</w:t>
      </w:r>
      <w:r>
        <w:rPr>
          <w:rFonts w:ascii="標楷體" w:eastAsia="標楷體" w:hAnsi="標楷體" w:hint="eastAsia"/>
          <w:bCs/>
          <w:szCs w:val="24"/>
        </w:rPr>
        <w:t>的控制和監督</w:t>
      </w:r>
    </w:p>
    <w:p w14:paraId="17DF1D17" w14:textId="2BECE72F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  <w:bCs/>
          <w:szCs w:val="24"/>
        </w:rPr>
        <w:t>他會尊重每個成員的能力，給予自由發揮的空間</w:t>
      </w:r>
    </w:p>
    <w:p w14:paraId="656BAC22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他會設定很多目標與方向，確保所有成員能遵守</w:t>
      </w:r>
    </w:p>
    <w:p w14:paraId="6EB777B4" w14:textId="77777777" w:rsidR="00241A09" w:rsidRDefault="00241A09" w:rsidP="00241A09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新細明體" w:eastAsia="新細明體" w:hAnsi="新細明體" w:hint="eastAsia"/>
          <w:bCs/>
          <w:szCs w:val="24"/>
        </w:rPr>
        <w:t xml:space="preserve">  □</w:t>
      </w:r>
      <w:r>
        <w:rPr>
          <w:rFonts w:ascii="標楷體" w:eastAsia="標楷體" w:hAnsi="標楷體" w:hint="eastAsia"/>
          <w:bCs/>
          <w:szCs w:val="24"/>
        </w:rPr>
        <w:t>他會隨時機動地調整組織結構，尋找最佳工作方法</w:t>
      </w:r>
    </w:p>
    <w:p w14:paraId="269BD69C" w14:textId="62667500" w:rsidR="00705A7A" w:rsidRDefault="00AA1922" w:rsidP="00705A7A">
      <w:pPr>
        <w:spacing w:beforeLines="50" w:before="180" w:line="240" w:lineRule="atLeast"/>
        <w:ind w:left="283" w:hangingChars="118" w:hanging="283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10</w:t>
      </w:r>
      <w:r w:rsidR="00705A7A">
        <w:rPr>
          <w:rFonts w:ascii="標楷體" w:eastAsia="標楷體" w:hAnsi="標楷體" w:hint="eastAsia"/>
          <w:bCs/>
          <w:szCs w:val="24"/>
        </w:rPr>
        <w:t>.郭橐駝談論種樹之道時說：「其本欲舒，其培欲平，其土欲故，其筑欲密。」這反映了一 種順應</w:t>
      </w:r>
      <w:r w:rsidR="00241A09">
        <w:rPr>
          <w:rFonts w:ascii="標楷體" w:eastAsia="標楷體" w:hAnsi="標楷體" w:hint="eastAsia"/>
          <w:bCs/>
          <w:szCs w:val="24"/>
        </w:rPr>
        <w:t>天性</w:t>
      </w:r>
      <w:r w:rsidR="00705A7A">
        <w:rPr>
          <w:rFonts w:ascii="標楷體" w:eastAsia="標楷體" w:hAnsi="標楷體" w:hint="eastAsia"/>
          <w:bCs/>
          <w:szCs w:val="24"/>
        </w:rPr>
        <w:t>、適當引導的管理方式。以下最符合這種理念的領導風格是：</w:t>
      </w:r>
    </w:p>
    <w:p w14:paraId="4384DC0A" w14:textId="77777777" w:rsidR="00705A7A" w:rsidRPr="002F5F4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Pr="002F5F4A">
        <w:rPr>
          <w:rFonts w:ascii="標楷體" w:eastAsia="標楷體" w:hAnsi="標楷體" w:hint="eastAsia"/>
          <w:bCs/>
          <w:szCs w:val="24"/>
        </w:rPr>
        <w:t>□領導者採取高度集權，要求成員嚴格服從指示，以確保組織效率與達成目標</w:t>
      </w:r>
    </w:p>
    <w:p w14:paraId="5AFA3C67" w14:textId="77777777" w:rsidR="00705A7A" w:rsidRPr="002F5F4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□領導者對於成員行動不加干涉，讓成員完全自由發展，不多提供指導或監督</w:t>
      </w:r>
    </w:p>
    <w:p w14:paraId="4CEC3447" w14:textId="77777777" w:rsidR="00705A7A" w:rsidRPr="002F5F4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 w:rsidRPr="002F5F4A">
        <w:rPr>
          <w:rFonts w:ascii="標楷體" w:eastAsia="標楷體" w:hAnsi="標楷體" w:hint="eastAsia"/>
          <w:bCs/>
          <w:szCs w:val="24"/>
        </w:rPr>
        <w:t xml:space="preserve">  □領導者鼓勵成員創新發展，激勵團隊積極變革，以適應外在環境的快速變化</w:t>
      </w:r>
    </w:p>
    <w:p w14:paraId="1C9E611C" w14:textId="1D674861" w:rsidR="00705A7A" w:rsidRDefault="00705A7A" w:rsidP="00705A7A">
      <w:pPr>
        <w:spacing w:line="240" w:lineRule="atLeast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  <w:bCs/>
          <w:szCs w:val="24"/>
        </w:rPr>
        <w:t>□</w:t>
      </w:r>
      <w:r>
        <w:rPr>
          <w:rFonts w:ascii="標楷體" w:eastAsia="標楷體" w:hAnsi="標楷體" w:hint="eastAsia"/>
          <w:bCs/>
          <w:szCs w:val="24"/>
        </w:rPr>
        <w:t>領導者關注團隊成員的需求，提供適當支持與資源，讓他們自然成長與發展</w:t>
      </w:r>
    </w:p>
    <w:p w14:paraId="0F639E4A" w14:textId="2B8100BD" w:rsidR="000E727E" w:rsidRDefault="001E55C0" w:rsidP="00782199">
      <w:pPr>
        <w:snapToGrid w:val="0"/>
        <w:spacing w:beforeLines="50" w:before="1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Cs w:val="24"/>
        </w:rPr>
        <w:t>1</w:t>
      </w:r>
      <w:r w:rsidR="00AA1922">
        <w:rPr>
          <w:rFonts w:ascii="標楷體" w:eastAsia="標楷體" w:hAnsi="標楷體" w:hint="eastAsia"/>
          <w:bCs/>
          <w:szCs w:val="24"/>
        </w:rPr>
        <w:t>1</w:t>
      </w:r>
      <w:r w:rsidR="00F8236F">
        <w:rPr>
          <w:rFonts w:ascii="標楷體" w:eastAsia="標楷體" w:hAnsi="標楷體" w:hint="eastAsia"/>
          <w:bCs/>
          <w:szCs w:val="24"/>
        </w:rPr>
        <w:t>.</w:t>
      </w:r>
      <w:r w:rsidR="00055C59" w:rsidRPr="002F5F4A">
        <w:rPr>
          <w:rFonts w:ascii="標楷體" w:eastAsia="標楷體" w:hAnsi="標楷體" w:hint="eastAsia"/>
          <w:bCs/>
          <w:szCs w:val="24"/>
        </w:rPr>
        <w:t>若是</w:t>
      </w:r>
      <w:r w:rsidR="00293911" w:rsidRPr="002F5F4A">
        <w:rPr>
          <w:rFonts w:ascii="標楷體" w:eastAsia="標楷體" w:hAnsi="標楷體" w:hint="eastAsia"/>
          <w:bCs/>
          <w:szCs w:val="24"/>
        </w:rPr>
        <w:t>聘請</w:t>
      </w:r>
      <w:r w:rsidR="00055C59" w:rsidRPr="002F5F4A">
        <w:rPr>
          <w:rFonts w:ascii="標楷體" w:eastAsia="標楷體" w:hAnsi="標楷體" w:hint="eastAsia"/>
          <w:bCs/>
          <w:szCs w:val="24"/>
        </w:rPr>
        <w:t>郭橐駝來</w:t>
      </w:r>
      <w:r w:rsidR="00293911" w:rsidRPr="002F5F4A">
        <w:rPr>
          <w:rFonts w:ascii="標楷體" w:eastAsia="標楷體" w:hAnsi="標楷體" w:hint="eastAsia"/>
          <w:bCs/>
          <w:szCs w:val="24"/>
        </w:rPr>
        <w:t>擔任</w:t>
      </w:r>
      <w:r w:rsidR="00DC3C45" w:rsidRPr="002F5F4A">
        <w:rPr>
          <w:rFonts w:ascii="標楷體" w:eastAsia="標楷體" w:hAnsi="標楷體"/>
          <w:bCs/>
          <w:szCs w:val="24"/>
        </w:rPr>
        <w:t>地方行政官</w:t>
      </w:r>
      <w:r w:rsidR="00293911" w:rsidRPr="002F5F4A">
        <w:rPr>
          <w:rFonts w:ascii="標楷體" w:eastAsia="標楷體" w:hAnsi="標楷體" w:hint="eastAsia"/>
          <w:bCs/>
          <w:szCs w:val="24"/>
        </w:rPr>
        <w:t>「刺史」</w:t>
      </w:r>
      <w:r w:rsidR="00055C59" w:rsidRPr="002F5F4A">
        <w:rPr>
          <w:rFonts w:ascii="標楷體" w:eastAsia="標楷體" w:hAnsi="標楷體" w:hint="eastAsia"/>
          <w:bCs/>
          <w:szCs w:val="24"/>
        </w:rPr>
        <w:t>，你覺得他會是一位怎麼樣的官員呢？</w:t>
      </w:r>
      <w:r>
        <w:rPr>
          <w:rFonts w:ascii="標楷體" w:eastAsia="標楷體" w:hAnsi="標楷體" w:hint="eastAsia"/>
          <w:bCs/>
          <w:szCs w:val="24"/>
        </w:rPr>
        <w:t>(</w:t>
      </w:r>
      <w:r w:rsidR="00886B51" w:rsidRPr="002F5F4A">
        <w:rPr>
          <w:rFonts w:ascii="標楷體" w:eastAsia="標楷體" w:hAnsi="標楷體" w:hint="eastAsia"/>
          <w:bCs/>
          <w:szCs w:val="24"/>
        </w:rPr>
        <w:t>文</w:t>
      </w:r>
      <w:r w:rsidR="00262548" w:rsidRPr="002F5F4A">
        <w:rPr>
          <w:rFonts w:ascii="標楷體" w:eastAsia="標楷體" w:hAnsi="標楷體" w:hint="eastAsia"/>
          <w:bCs/>
          <w:szCs w:val="24"/>
        </w:rPr>
        <w:t>長約</w:t>
      </w:r>
      <w:r w:rsidR="00293911" w:rsidRPr="002F5F4A">
        <w:rPr>
          <w:rFonts w:ascii="標楷體" w:eastAsia="標楷體" w:hAnsi="標楷體" w:hint="eastAsia"/>
          <w:bCs/>
          <w:szCs w:val="24"/>
        </w:rPr>
        <w:t>100</w:t>
      </w:r>
      <w:r w:rsidR="00055C59" w:rsidRPr="002F5F4A">
        <w:rPr>
          <w:rFonts w:ascii="標楷體" w:eastAsia="標楷體" w:hAnsi="標楷體" w:hint="eastAsia"/>
          <w:bCs/>
          <w:szCs w:val="24"/>
        </w:rPr>
        <w:t>字</w:t>
      </w:r>
      <w:r>
        <w:rPr>
          <w:rFonts w:ascii="標楷體" w:eastAsia="標楷體" w:hAnsi="標楷體" w:hint="eastAsia"/>
          <w:bCs/>
          <w:szCs w:val="24"/>
        </w:rPr>
        <w:t>。)</w:t>
      </w:r>
    </w:p>
    <w:p w14:paraId="7BBC3AFF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7F3038BA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77FD2D94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46CA8A44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63272426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6FA2B0A6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4F5FD141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29EB9BAF" w14:textId="77777777" w:rsidR="000E727E" w:rsidRDefault="000E727E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4EC03FB9" w14:textId="77777777" w:rsidR="000E727E" w:rsidRDefault="00055C59">
      <w:pPr>
        <w:pStyle w:val="af2"/>
        <w:snapToGrid w:val="0"/>
        <w:ind w:leftChars="0" w:left="72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_____________________________________________________________</w:t>
      </w:r>
    </w:p>
    <w:p w14:paraId="71A59220" w14:textId="77777777" w:rsidR="000E727E" w:rsidRDefault="000E727E">
      <w:pPr>
        <w:snapToGrid w:val="0"/>
        <w:rPr>
          <w:rFonts w:ascii="標楷體" w:eastAsia="標楷體" w:hAnsi="標楷體"/>
          <w:bCs/>
          <w:szCs w:val="24"/>
        </w:rPr>
      </w:pPr>
    </w:p>
    <w:p w14:paraId="4FDF5D8E" w14:textId="77777777" w:rsidR="00F73735" w:rsidRDefault="00F73735">
      <w:pPr>
        <w:snapToGrid w:val="0"/>
        <w:rPr>
          <w:rFonts w:ascii="標楷體" w:eastAsia="標楷體" w:hAnsi="標楷體"/>
          <w:bCs/>
          <w:szCs w:val="24"/>
        </w:rPr>
      </w:pPr>
    </w:p>
    <w:p w14:paraId="0BE78171" w14:textId="77777777" w:rsidR="00F73735" w:rsidRDefault="00F73735">
      <w:pPr>
        <w:snapToGrid w:val="0"/>
        <w:rPr>
          <w:rFonts w:ascii="標楷體" w:eastAsia="標楷體" w:hAnsi="標楷體" w:hint="eastAsia"/>
          <w:bCs/>
          <w:szCs w:val="24"/>
        </w:rPr>
      </w:pPr>
    </w:p>
    <w:p w14:paraId="77E3B7EE" w14:textId="1149BCE8" w:rsidR="000E727E" w:rsidRPr="000842D9" w:rsidRDefault="004A42ED" w:rsidP="002F5F4A">
      <w:pPr>
        <w:spacing w:line="240" w:lineRule="atLeast"/>
        <w:rPr>
          <w:rFonts w:ascii="標楷體" w:eastAsia="標楷體" w:hAnsi="標楷體"/>
          <w:bCs/>
          <w:color w:val="0000CC"/>
          <w:szCs w:val="24"/>
        </w:rPr>
      </w:pPr>
      <w:r>
        <w:rPr>
          <w:rFonts w:ascii="標楷體" w:eastAsia="標楷體" w:hAnsi="標楷體" w:hint="eastAsia"/>
          <w:bCs/>
          <w:szCs w:val="24"/>
        </w:rPr>
        <w:lastRenderedPageBreak/>
        <w:t>1</w:t>
      </w:r>
      <w:r w:rsidR="00AA1922">
        <w:rPr>
          <w:rFonts w:ascii="標楷體" w:eastAsia="標楷體" w:hAnsi="標楷體" w:hint="eastAsia"/>
          <w:bCs/>
          <w:szCs w:val="24"/>
        </w:rPr>
        <w:t>2</w:t>
      </w:r>
      <w:r w:rsidR="00055C59">
        <w:rPr>
          <w:rFonts w:ascii="標楷體" w:eastAsia="標楷體" w:hAnsi="標楷體" w:hint="eastAsia"/>
          <w:bCs/>
          <w:szCs w:val="24"/>
        </w:rPr>
        <w:t>.</w:t>
      </w:r>
      <w:r w:rsidR="00EE0296">
        <w:rPr>
          <w:rFonts w:ascii="標楷體" w:eastAsia="標楷體" w:hAnsi="標楷體" w:hint="eastAsia"/>
          <w:bCs/>
          <w:szCs w:val="24"/>
        </w:rPr>
        <w:t>關於</w:t>
      </w:r>
      <w:r w:rsidR="00055C59" w:rsidRPr="00BF69F6">
        <w:rPr>
          <w:rFonts w:ascii="標楷體" w:eastAsia="標楷體" w:hAnsi="標楷體"/>
        </w:rPr>
        <w:t>〈種樹郭橐駝傳〉</w:t>
      </w:r>
      <w:r w:rsidR="003D7259" w:rsidRPr="00BF69F6">
        <w:rPr>
          <w:rFonts w:ascii="標楷體" w:eastAsia="標楷體" w:hAnsi="標楷體" w:hint="eastAsia"/>
        </w:rPr>
        <w:t>一文</w:t>
      </w:r>
      <w:r w:rsidR="0063320D" w:rsidRPr="00BF69F6">
        <w:rPr>
          <w:rFonts w:ascii="標楷體" w:eastAsia="標楷體" w:hAnsi="標楷體"/>
        </w:rPr>
        <w:t>使用的</w:t>
      </w:r>
      <w:r w:rsidR="00055C59" w:rsidRPr="00BF69F6">
        <w:rPr>
          <w:rFonts w:ascii="標楷體" w:eastAsia="標楷體" w:hAnsi="標楷體"/>
        </w:rPr>
        <w:t>寫作手法</w:t>
      </w:r>
      <w:r w:rsidR="00055C59">
        <w:rPr>
          <w:rFonts w:ascii="標楷體" w:eastAsia="標楷體" w:hAnsi="標楷體"/>
        </w:rPr>
        <w:t>，</w:t>
      </w:r>
      <w:r w:rsidR="00055C59">
        <w:rPr>
          <w:rFonts w:ascii="標楷體" w:eastAsia="標楷體" w:hAnsi="標楷體" w:hint="eastAsia"/>
        </w:rPr>
        <w:t>以下</w:t>
      </w:r>
      <w:r w:rsidR="00227EAC">
        <w:rPr>
          <w:rFonts w:ascii="標楷體" w:eastAsia="標楷體" w:hAnsi="標楷體" w:hint="eastAsia"/>
        </w:rPr>
        <w:t>說明</w:t>
      </w:r>
      <w:r w:rsidR="00055C59">
        <w:rPr>
          <w:rFonts w:ascii="標楷體" w:eastAsia="標楷體" w:hAnsi="標楷體" w:hint="eastAsia"/>
        </w:rPr>
        <w:t>正確的是</w:t>
      </w:r>
      <w:r w:rsidR="00227EAC">
        <w:rPr>
          <w:rFonts w:ascii="標楷體" w:eastAsia="標楷體" w:hAnsi="標楷體" w:hint="eastAsia"/>
        </w:rPr>
        <w:t>：</w:t>
      </w:r>
      <w:r w:rsidR="00055C59">
        <w:rPr>
          <w:rFonts w:ascii="標楷體" w:eastAsia="標楷體" w:hAnsi="標楷體" w:hint="eastAsia"/>
        </w:rPr>
        <w:t>(多選)</w:t>
      </w:r>
    </w:p>
    <w:p w14:paraId="76140B49" w14:textId="77777777" w:rsidR="000E727E" w:rsidRDefault="00055C59" w:rsidP="002F5F4A">
      <w:pPr>
        <w:spacing w:line="240" w:lineRule="atLeast"/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/>
        </w:rPr>
        <w:t>透過郭橐駝與地方官吏的對話，表達對百姓深切的</w:t>
      </w:r>
      <w:r>
        <w:rPr>
          <w:rFonts w:ascii="標楷體" w:eastAsia="標楷體" w:hAnsi="標楷體" w:hint="eastAsia"/>
        </w:rPr>
        <w:t>同情</w:t>
      </w:r>
    </w:p>
    <w:p w14:paraId="7A01EA06" w14:textId="02AFE57D" w:rsidR="000E727E" w:rsidRDefault="00055C59" w:rsidP="002F5F4A">
      <w:pPr>
        <w:spacing w:line="240" w:lineRule="atLeast"/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/>
        </w:rPr>
        <w:t>採用史傳</w:t>
      </w:r>
      <w:r w:rsidR="00A91DE6">
        <w:rPr>
          <w:rFonts w:ascii="標楷體" w:eastAsia="標楷體" w:hAnsi="標楷體"/>
        </w:rPr>
        <w:t>的記傳</w:t>
      </w:r>
      <w:r>
        <w:rPr>
          <w:rFonts w:ascii="標楷體" w:eastAsia="標楷體" w:hAnsi="標楷體"/>
        </w:rPr>
        <w:t>體</w:t>
      </w:r>
      <w:r w:rsidR="00A91DE6">
        <w:rPr>
          <w:rFonts w:ascii="標楷體" w:eastAsia="標楷體" w:hAnsi="標楷體"/>
        </w:rPr>
        <w:t>的</w:t>
      </w:r>
      <w:r>
        <w:rPr>
          <w:rFonts w:ascii="標楷體" w:eastAsia="標楷體" w:hAnsi="標楷體"/>
        </w:rPr>
        <w:t>書寫方式，</w:t>
      </w:r>
      <w:r>
        <w:rPr>
          <w:rFonts w:ascii="標楷體" w:eastAsia="標楷體" w:hAnsi="標楷體" w:hint="eastAsia"/>
        </w:rPr>
        <w:t>評論郭橐駝的人品性格</w:t>
      </w:r>
    </w:p>
    <w:p w14:paraId="367BE7C9" w14:textId="0DC44BB0" w:rsidR="000E727E" w:rsidRPr="002F5F4A" w:rsidRDefault="00055C59" w:rsidP="002F5F4A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/>
        </w:rPr>
        <w:t>連結種樹與</w:t>
      </w:r>
      <w:r>
        <w:rPr>
          <w:rFonts w:ascii="標楷體" w:eastAsia="標楷體" w:hAnsi="標楷體" w:hint="eastAsia"/>
        </w:rPr>
        <w:t>為官</w:t>
      </w:r>
      <w:r>
        <w:rPr>
          <w:rFonts w:ascii="標楷體" w:eastAsia="標楷體" w:hAnsi="標楷體"/>
        </w:rPr>
        <w:t>道理，借此喻彼，寄寓對於</w:t>
      </w:r>
      <w:r>
        <w:rPr>
          <w:rFonts w:ascii="標楷體" w:eastAsia="標楷體" w:hAnsi="標楷體" w:hint="eastAsia"/>
        </w:rPr>
        <w:t>理想官者的</w:t>
      </w:r>
      <w:r w:rsidR="00227EAC" w:rsidRPr="002F5F4A">
        <w:rPr>
          <w:rFonts w:ascii="標楷體" w:eastAsia="標楷體" w:hAnsi="標楷體" w:hint="eastAsia"/>
        </w:rPr>
        <w:t>期待</w:t>
      </w:r>
      <w:r w:rsidRPr="002F5F4A">
        <w:rPr>
          <w:rFonts w:ascii="標楷體" w:eastAsia="標楷體" w:hAnsi="標楷體"/>
        </w:rPr>
        <w:t xml:space="preserve"> </w:t>
      </w:r>
    </w:p>
    <w:p w14:paraId="4A77CA62" w14:textId="75C96380" w:rsidR="000E727E" w:rsidRDefault="00055C59" w:rsidP="002F5F4A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新細明體" w:eastAsia="新細明體" w:hAnsi="新細明體" w:hint="eastAsia"/>
          <w:bCs/>
          <w:szCs w:val="24"/>
        </w:rPr>
        <w:t>□</w:t>
      </w:r>
      <w:r>
        <w:rPr>
          <w:rFonts w:ascii="標楷體" w:eastAsia="標楷體" w:hAnsi="標楷體"/>
        </w:rPr>
        <w:t>運用大量排比句型</w:t>
      </w:r>
      <w:r w:rsidR="00A91DE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描繪地方官吏</w:t>
      </w:r>
      <w:r w:rsidR="00A91DE6">
        <w:rPr>
          <w:rFonts w:ascii="標楷體" w:eastAsia="標楷體" w:hAnsi="標楷體"/>
        </w:rPr>
        <w:t>與民同樂勤政</w:t>
      </w:r>
      <w:r>
        <w:rPr>
          <w:rFonts w:ascii="標楷體" w:eastAsia="標楷體" w:hAnsi="標楷體"/>
        </w:rPr>
        <w:t>愛民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形象</w:t>
      </w:r>
    </w:p>
    <w:p w14:paraId="709BEC90" w14:textId="782AD54F" w:rsidR="000E727E" w:rsidRDefault="00055C59" w:rsidP="002F5F4A">
      <w:pPr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Cs/>
          <w:szCs w:val="24"/>
        </w:rPr>
        <w:t xml:space="preserve">  </w:t>
      </w:r>
      <w:r w:rsidR="009B4E37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對比</w:t>
      </w:r>
      <w:r>
        <w:rPr>
          <w:rFonts w:ascii="標楷體" w:eastAsia="標楷體" w:hAnsi="標楷體"/>
        </w:rPr>
        <w:t>郭橐駝</w:t>
      </w:r>
      <w:r>
        <w:rPr>
          <w:rFonts w:ascii="標楷體" w:eastAsia="標楷體" w:hAnsi="標楷體" w:hint="eastAsia"/>
        </w:rPr>
        <w:t>與他植者的種樹方式，</w:t>
      </w:r>
      <w:r>
        <w:rPr>
          <w:rFonts w:ascii="標楷體" w:eastAsia="標楷體" w:hAnsi="標楷體"/>
        </w:rPr>
        <w:t>強調無為而治、尊重自然</w:t>
      </w:r>
    </w:p>
    <w:p w14:paraId="5B732155" w14:textId="77777777" w:rsidR="00FF374D" w:rsidRDefault="00FF374D" w:rsidP="002F5F4A">
      <w:pPr>
        <w:spacing w:line="240" w:lineRule="atLeast"/>
        <w:rPr>
          <w:rFonts w:ascii="標楷體" w:eastAsia="標楷體" w:hAnsi="標楷體"/>
          <w:b/>
          <w:bCs/>
          <w:color w:val="FF0000"/>
          <w:sz w:val="28"/>
          <w:szCs w:val="28"/>
        </w:rPr>
      </w:pPr>
    </w:p>
    <w:p w14:paraId="31820A08" w14:textId="77777777" w:rsidR="000E727E" w:rsidRDefault="00055C59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五、延伸閱讀</w:t>
      </w:r>
    </w:p>
    <w:p w14:paraId="0408AC62" w14:textId="46842CFE" w:rsidR="001F54C0" w:rsidRPr="001F54C0" w:rsidRDefault="001F54C0" w:rsidP="00F73735">
      <w:pPr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 w:rsidRPr="006C6F46">
        <w:rPr>
          <w:rFonts w:ascii="標楷體" w:eastAsia="標楷體" w:hAnsi="標楷體" w:hint="eastAsia"/>
          <w:b/>
          <w:bCs/>
        </w:rPr>
        <w:t>（一）人類與自然的秘密連結</w:t>
      </w:r>
    </w:p>
    <w:p w14:paraId="32FAA741" w14:textId="77777777" w:rsidR="001F54C0" w:rsidRDefault="001F54C0" w:rsidP="001F54C0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※請閱讀以下文章，並回答問題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1F54C0" w14:paraId="76F72936" w14:textId="77777777" w:rsidTr="00213A93">
        <w:tc>
          <w:tcPr>
            <w:tcW w:w="9628" w:type="dxa"/>
          </w:tcPr>
          <w:p w14:paraId="54EF418D" w14:textId="31A5749E" w:rsidR="001F54C0" w:rsidRDefault="001F54C0" w:rsidP="00444449">
            <w:pPr>
              <w:snapToGrid w:val="0"/>
              <w:spacing w:beforeLines="30" w:before="108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有一種可能發生在幼樹身上的現象—— 向觸性形態發育（thigmomorphogenesis），即植物在被觸摸後，生長會變得較為緩慢。舉例來說，只要每天撫摸自己種植的番茄幾分鐘，就會造成減緩增高且形成較粗的莖軸的現象。</w:t>
            </w:r>
          </w:p>
          <w:p w14:paraId="79B2AF5C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風也會在植物身上引發相同的行為模式：較低的高度能降低風作用在根部的槓桿力，此外，較粗的莖也更有益於穩定番茄株。這當然也適用於動物擦身而過時所造成的活動，因為較不穩固的植物便容易因此曲折。因此，番茄或其他小型的樹木很有可能在它們的遺傳清單中，有著對這種接觸（不僅僅是對風）的反應。</w:t>
            </w:r>
          </w:p>
          <w:p w14:paraId="56FE6743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科學家發現，被如此觸碰的受試樣本會產生更多的茉莉酸（jasmonic acid）。這種酸不僅會改變高度的增長，還會刺激植物，促使莖條變粗，讓植物更加穩固。特別是太少受到光線照射的室內植栽，往往會有根單薄、不穩固的主幹，這種現象就更明顯。</w:t>
            </w:r>
          </w:p>
          <w:p w14:paraId="78CC6581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如果期待擁抱一棵樹後能獲得正面的回應，那麼以上這些資訊肯定令人大失所望。因為，前述的反應其實只是某種防禦策略，用來對抗不利於植物的外部影響。此外，如果樹木得要從中察覺些什麼，必然要能感受壓力，應該要能感受到圍住其樹皮的手臂。一定程度的壓力敏感度確實是有，只不過範圍、大小不盡相同。舉例來說，如果有棵相鄰的樹木或有根金屬柱壓在某棵樹的樹幹上，這棵樹就會開始繞過障礙物生長。不過，所施加的力必須很大，尤其還要持久——人類的擁抱無法滿足這兩個因素。特別是大型樹木，還具備厚實樹皮，這些樹皮在較外圍的區域裡僅由死去的細胞組成，因此所能有的感覺，恐怕和我們的頭髮差不了太多。</w:t>
            </w:r>
          </w:p>
          <w:p w14:paraId="545F02D8" w14:textId="77777777" w:rsidR="001F54C0" w:rsidRDefault="001F54C0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相反地，我們倒是能在另一個完全不同的區域找到很多感覺，那就是樹根：樹木會利用具有類似大腦結構的根尖在地底延伸，根尖會觸碰、品嘗、檢查並決定，往哪與如何繼續前行。譬如說有塊石頭擋住了路，感知構造就會察覺到它，從而另闢蹊徑。因此，愛樹者所尋覓的觸感不是在樹幹上，而是在土地裡。如果聯繫能成功，那麼樹根該是第一個位址。此外，樹根還有其他的優點，不僅相對易達，而且有別於樹在地面上的部位，它們連在冬日裡也一樣活躍。只不過，樹根既不喜歡壓力、也不喜歡新鮮空氣；所以，硬把那些脆弱的構造從地下掘出來沒有什麼意義，因為光在陽光下待上十分鐘，就宣告了樹根組織的死亡。</w:t>
            </w:r>
          </w:p>
          <w:p w14:paraId="5BFCF168" w14:textId="77777777" w:rsidR="001F54C0" w:rsidRDefault="001F54C0" w:rsidP="00213A93">
            <w:pPr>
              <w:snapToGrid w:val="0"/>
              <w:spacing w:beforeLines="50" w:before="18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節錄自泛科學〈植物不是聽不到，他只是不想理你——《人類與自然的秘密連結》〉</w:t>
            </w:r>
          </w:p>
          <w:p w14:paraId="11C613ED" w14:textId="77777777" w:rsidR="001F54C0" w:rsidRDefault="001F54C0" w:rsidP="00F73735">
            <w:pPr>
              <w:snapToGrid w:val="0"/>
              <w:spacing w:afterLines="50" w:after="180"/>
              <w:jc w:val="right"/>
              <w:rPr>
                <w:rFonts w:ascii="標楷體" w:eastAsia="標楷體" w:hAnsi="標楷體"/>
              </w:rPr>
            </w:pPr>
            <w:r w:rsidRPr="0018477E">
              <w:rPr>
                <w:rFonts w:ascii="標楷體" w:eastAsia="標楷體" w:hAnsi="標楷體"/>
              </w:rPr>
              <w:t>https://pansci.asia/archives/326812</w:t>
            </w:r>
          </w:p>
        </w:tc>
      </w:tr>
    </w:tbl>
    <w:p w14:paraId="564F51D8" w14:textId="77777777" w:rsidR="00F73735" w:rsidRDefault="00F73735" w:rsidP="001F54C0">
      <w:pPr>
        <w:spacing w:beforeLines="50" w:before="180"/>
        <w:rPr>
          <w:rFonts w:ascii="標楷體" w:eastAsia="標楷體" w:hAnsi="標楷體"/>
          <w:color w:val="000000" w:themeColor="text1"/>
        </w:rPr>
      </w:pPr>
    </w:p>
    <w:p w14:paraId="02F4ECB7" w14:textId="2078D34F" w:rsidR="001F54C0" w:rsidRDefault="001F54C0" w:rsidP="001F54C0">
      <w:pPr>
        <w:spacing w:beforeLines="50" w:before="180"/>
        <w:rPr>
          <w:rFonts w:ascii="標楷體" w:eastAsia="標楷體" w:hAnsi="標楷體" w:cs="Arial"/>
          <w:color w:val="000000" w:themeColor="text1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1.</w:t>
      </w:r>
      <w:r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根據</w:t>
      </w:r>
      <w:r w:rsidR="00A23DA1"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上文</w:t>
      </w:r>
      <w:r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，能夠促使植物產生較多茉莉酸的</w:t>
      </w:r>
      <w:r w:rsidR="001B1332" w:rsidRPr="00EE0296"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原因</w:t>
      </w:r>
      <w:r>
        <w:rPr>
          <w:rFonts w:ascii="標楷體" w:eastAsia="標楷體" w:hAnsi="標楷體" w:cs="Arial" w:hint="eastAsia"/>
          <w:color w:val="000000" w:themeColor="text1"/>
          <w:szCs w:val="24"/>
          <w:shd w:val="clear" w:color="auto" w:fill="FFFFFF"/>
        </w:rPr>
        <w:t>是：</w:t>
      </w:r>
    </w:p>
    <w:p w14:paraId="0929D1C5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□陽光直射時間延長</w:t>
      </w:r>
    </w:p>
    <w:p w14:paraId="24612945" w14:textId="071AA7D3" w:rsidR="001F54C0" w:rsidRPr="00227EAC" w:rsidRDefault="009B4E37" w:rsidP="001F54C0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1F54C0" w:rsidRPr="00227EAC">
        <w:rPr>
          <w:rFonts w:ascii="標楷體" w:eastAsia="標楷體" w:hAnsi="標楷體" w:hint="eastAsia"/>
        </w:rPr>
        <w:t>頻繁受到外力觸碰</w:t>
      </w:r>
      <w:r w:rsidR="001F54C0" w:rsidRPr="00227EAC">
        <w:rPr>
          <w:rFonts w:ascii="標楷體" w:eastAsia="標楷體" w:hAnsi="標楷體"/>
        </w:rPr>
        <w:t xml:space="preserve"> </w:t>
      </w:r>
    </w:p>
    <w:p w14:paraId="3E78F71A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□土壤中含有較多水分</w:t>
      </w:r>
    </w:p>
    <w:p w14:paraId="41AC7022" w14:textId="77777777" w:rsidR="001F54C0" w:rsidRPr="00227EAC" w:rsidRDefault="001F54C0" w:rsidP="001F54C0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□根部完全暴露在空氣中</w:t>
      </w:r>
    </w:p>
    <w:p w14:paraId="0F5695AE" w14:textId="40C262DF" w:rsidR="001F54C0" w:rsidRDefault="001F54C0" w:rsidP="00A23DA1">
      <w:pPr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 w:rsidR="00145FE2">
        <w:rPr>
          <w:rFonts w:ascii="標楷體" w:eastAsia="標楷體" w:hAnsi="標楷體" w:hint="eastAsia"/>
        </w:rPr>
        <w:t>文中</w:t>
      </w:r>
      <w:r>
        <w:rPr>
          <w:rFonts w:ascii="標楷體" w:eastAsia="標楷體" w:hAnsi="標楷體" w:hint="eastAsia"/>
        </w:rPr>
        <w:t>提到</w:t>
      </w:r>
      <w:r w:rsidR="00145FE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「人類的擁抱無法滿足樹木感知壓力的條件</w:t>
      </w:r>
      <w:r w:rsidR="00A23DA1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」</w:t>
      </w:r>
      <w:r w:rsidR="00A23DA1">
        <w:rPr>
          <w:rFonts w:ascii="標楷體" w:eastAsia="標楷體" w:hAnsi="標楷體" w:hint="eastAsia"/>
        </w:rPr>
        <w:t>下列</w:t>
      </w:r>
      <w:r>
        <w:rPr>
          <w:rFonts w:ascii="標楷體" w:eastAsia="標楷體" w:hAnsi="標楷體" w:hint="eastAsia"/>
        </w:rPr>
        <w:t>最能概括其主要原因的選項是：</w:t>
      </w:r>
    </w:p>
    <w:p w14:paraId="07B8F913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□人類擁抱時的體溫過高，因此會影響樹木的感知能力</w:t>
      </w:r>
    </w:p>
    <w:p w14:paraId="5E37FE9B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□只有強風能影響樹木，人類的接觸無法產生任何作用</w:t>
      </w:r>
    </w:p>
    <w:p w14:paraId="252F5CB2" w14:textId="77777777" w:rsidR="001F54C0" w:rsidRPr="00BE2E72" w:rsidRDefault="001F54C0" w:rsidP="001F54C0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□樹木對所有外力刺激有自我保護機制，故大多無反應</w:t>
      </w:r>
    </w:p>
    <w:p w14:paraId="2503F115" w14:textId="67731976" w:rsidR="001F54C0" w:rsidRPr="00BE2E72" w:rsidRDefault="009B4E37" w:rsidP="001F54C0">
      <w:pPr>
        <w:ind w:leftChars="100" w:left="566" w:hangingChars="136" w:hanging="3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1F54C0" w:rsidRPr="00BE2E72">
        <w:rPr>
          <w:rFonts w:ascii="標楷體" w:eastAsia="標楷體" w:hAnsi="標楷體" w:hint="eastAsia"/>
        </w:rPr>
        <w:t>樹木的樹皮外層厚實多為死細胞，難以感知輕微觸碰</w:t>
      </w:r>
    </w:p>
    <w:p w14:paraId="234472FF" w14:textId="3C281CE2" w:rsidR="001F54C0" w:rsidRDefault="001F54C0" w:rsidP="005F4F88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cs="Arial" w:hint="eastAsia"/>
          <w:kern w:val="0"/>
          <w:szCs w:val="24"/>
        </w:rPr>
        <w:t>根據</w:t>
      </w:r>
      <w:r w:rsidR="00782199">
        <w:rPr>
          <w:rFonts w:ascii="標楷體" w:eastAsia="標楷體" w:hAnsi="標楷體" w:cs="Arial" w:hint="eastAsia"/>
          <w:kern w:val="0"/>
          <w:szCs w:val="24"/>
        </w:rPr>
        <w:t>上文</w:t>
      </w:r>
      <w:r>
        <w:rPr>
          <w:rFonts w:ascii="標楷體" w:eastAsia="標楷體" w:hAnsi="標楷體" w:cs="Arial" w:hint="eastAsia"/>
          <w:kern w:val="0"/>
          <w:szCs w:val="24"/>
        </w:rPr>
        <w:t>，為什麼樹根被認為是植物真正的「感知中心」？</w:t>
      </w:r>
    </w:p>
    <w:p w14:paraId="13FC553D" w14:textId="77777777" w:rsidR="001F54C0" w:rsidRPr="00F73735" w:rsidRDefault="001F54C0" w:rsidP="001F54C0">
      <w:pPr>
        <w:spacing w:beforeLines="50" w:before="180"/>
        <w:rPr>
          <w:rFonts w:ascii="標楷體" w:eastAsia="標楷體" w:hAnsi="標楷體"/>
          <w:color w:val="FFFFFF" w:themeColor="background1"/>
        </w:rPr>
      </w:pPr>
      <w:r w:rsidRPr="00227EAC">
        <w:rPr>
          <w:rFonts w:ascii="標楷體" w:eastAsia="標楷體" w:hAnsi="標楷體" w:cs="Arial"/>
          <w:b/>
          <w:bCs/>
          <w:kern w:val="0"/>
          <w:szCs w:val="24"/>
        </w:rPr>
        <w:t>答</w:t>
      </w:r>
      <w:r w:rsidRPr="00227EAC">
        <w:rPr>
          <w:rFonts w:ascii="標楷體" w:eastAsia="標楷體" w:hAnsi="標楷體" w:cs="Arial" w:hint="eastAsia"/>
          <w:b/>
          <w:bCs/>
          <w:kern w:val="0"/>
          <w:szCs w:val="24"/>
        </w:rPr>
        <w:t>：</w:t>
      </w:r>
      <w:r w:rsidRPr="00F73735">
        <w:rPr>
          <w:rFonts w:ascii="標楷體" w:eastAsia="標楷體" w:hAnsi="標楷體" w:hint="eastAsia"/>
          <w:color w:val="FFFFFF" w:themeColor="background1"/>
        </w:rPr>
        <w:t>因為樹木透過根尖來探測環境，根尖具有類似大腦的結構，能夠觸碰、品嘗、檢查土壤中的條件，並決定生長方向。例如，當根系遇到石頭阻擋時，能夠察覺障礙物的存在，並選擇繞開，確保繼續生長。</w:t>
      </w:r>
    </w:p>
    <w:p w14:paraId="525ECC44" w14:textId="3F6AF944" w:rsidR="001F54C0" w:rsidRDefault="001F54C0" w:rsidP="005F4F88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>4.根據</w:t>
      </w:r>
      <w:r w:rsidR="00782199">
        <w:rPr>
          <w:rFonts w:ascii="標楷體" w:eastAsia="標楷體" w:hAnsi="標楷體" w:cs="Arial" w:hint="eastAsia"/>
          <w:kern w:val="0"/>
          <w:szCs w:val="24"/>
        </w:rPr>
        <w:t>上文</w:t>
      </w:r>
      <w:r>
        <w:rPr>
          <w:rFonts w:ascii="標楷體" w:eastAsia="標楷體" w:hAnsi="標楷體" w:cs="Arial" w:hint="eastAsia"/>
          <w:kern w:val="0"/>
          <w:szCs w:val="24"/>
        </w:rPr>
        <w:t>，</w:t>
      </w:r>
      <w:r w:rsidRPr="00796572">
        <w:rPr>
          <w:rFonts w:ascii="標楷體" w:eastAsia="標楷體" w:hAnsi="標楷體" w:cs="Arial" w:hint="eastAsia"/>
          <w:kern w:val="0"/>
          <w:szCs w:val="24"/>
        </w:rPr>
        <w:t>如何涵養</w:t>
      </w:r>
      <w:r>
        <w:rPr>
          <w:rFonts w:ascii="標楷體" w:eastAsia="標楷體" w:hAnsi="標楷體" w:cs="Arial" w:hint="eastAsia"/>
          <w:kern w:val="0"/>
          <w:szCs w:val="24"/>
        </w:rPr>
        <w:t>樹根才能使其茁壯呢？</w:t>
      </w:r>
    </w:p>
    <w:p w14:paraId="19CF3502" w14:textId="77777777" w:rsidR="001F54C0" w:rsidRPr="00F73735" w:rsidRDefault="001F54C0" w:rsidP="001F54C0">
      <w:pPr>
        <w:spacing w:beforeLines="50" w:before="180"/>
        <w:rPr>
          <w:rFonts w:ascii="標楷體" w:eastAsia="標楷體" w:hAnsi="標楷體"/>
          <w:color w:val="FFFFFF" w:themeColor="background1"/>
          <w:u w:val="single"/>
        </w:rPr>
      </w:pPr>
      <w:r w:rsidRPr="00796572">
        <w:rPr>
          <w:rFonts w:ascii="標楷體" w:eastAsia="標楷體" w:hAnsi="標楷體" w:cs="Arial"/>
          <w:kern w:val="0"/>
          <w:szCs w:val="24"/>
        </w:rPr>
        <w:t>答</w:t>
      </w:r>
      <w:r w:rsidRPr="00796572">
        <w:rPr>
          <w:rFonts w:ascii="標楷體" w:eastAsia="標楷體" w:hAnsi="標楷體" w:cs="Arial" w:hint="eastAsia"/>
          <w:kern w:val="0"/>
          <w:szCs w:val="24"/>
        </w:rPr>
        <w:t>：</w:t>
      </w:r>
      <w:r w:rsidRPr="00F73735">
        <w:rPr>
          <w:rFonts w:ascii="標楷體" w:eastAsia="標楷體" w:hAnsi="標楷體" w:hint="eastAsia"/>
          <w:color w:val="FFFFFF" w:themeColor="background1"/>
        </w:rPr>
        <w:t>樹根不喜歡壓力，也無法忍受新鮮空氣，若將它們從土壤中挖出，暴露在陽光下，只需十分鐘便會導致組織死亡。因此，強行掘出樹根來觸摸不僅無法建立聯繫，反而會對植物造成傷害，</w:t>
      </w:r>
      <w:r w:rsidRPr="00F73735">
        <w:rPr>
          <w:rFonts w:ascii="標楷體" w:eastAsia="標楷體" w:hAnsi="標楷體" w:hint="eastAsia"/>
          <w:color w:val="FFFFFF" w:themeColor="background1"/>
          <w:u w:val="single"/>
        </w:rPr>
        <w:t>所以涵養樹根最好的方式就是讓它們在地底，樹木會利用具有類似大腦結構的根尖在地底延伸，根尖會觸碰、品嘗、檢查並決定，往哪與如何繼續前行，維持它的生長。</w:t>
      </w:r>
    </w:p>
    <w:p w14:paraId="3D313B35" w14:textId="77777777" w:rsidR="001F54C0" w:rsidRDefault="001F54C0" w:rsidP="001F54C0">
      <w:pPr>
        <w:rPr>
          <w:rFonts w:ascii="標楷體" w:eastAsia="標楷體" w:hAnsi="標楷體" w:cs="Arial"/>
          <w:kern w:val="0"/>
          <w:szCs w:val="24"/>
        </w:rPr>
      </w:pPr>
    </w:p>
    <w:p w14:paraId="24B943E9" w14:textId="77777777" w:rsidR="001F54C0" w:rsidRPr="001F54C0" w:rsidRDefault="001F54C0" w:rsidP="001F54C0">
      <w:pPr>
        <w:rPr>
          <w:rFonts w:ascii="標楷體" w:eastAsia="標楷體" w:hAnsi="標楷體" w:cs="Arial"/>
          <w:b/>
          <w:bCs/>
          <w:kern w:val="0"/>
          <w:szCs w:val="24"/>
        </w:rPr>
      </w:pPr>
    </w:p>
    <w:p w14:paraId="4EB5564E" w14:textId="4D72516D" w:rsidR="001F54C0" w:rsidRPr="001F54C0" w:rsidRDefault="001F54C0" w:rsidP="001F54C0">
      <w:pPr>
        <w:spacing w:beforeLines="50" w:before="180" w:afterLines="50" w:after="180"/>
        <w:rPr>
          <w:rFonts w:ascii="標楷體" w:eastAsia="標楷體" w:hAnsi="標楷體"/>
          <w:b/>
          <w:bCs/>
          <w:sz w:val="28"/>
          <w:szCs w:val="28"/>
        </w:rPr>
      </w:pPr>
      <w:r w:rsidRPr="006C6F46">
        <w:rPr>
          <w:rFonts w:ascii="標楷體" w:eastAsia="標楷體" w:hAnsi="標楷體" w:hint="eastAsia"/>
          <w:b/>
          <w:bCs/>
        </w:rPr>
        <w:t>（二）女樹醫詹鳳春──感受樹木的生命</w:t>
      </w:r>
    </w:p>
    <w:p w14:paraId="64C7AFB8" w14:textId="77777777" w:rsidR="000E727E" w:rsidRDefault="00055C5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※請閱讀以下文章，並回答問題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0E727E" w14:paraId="038A3C14" w14:textId="77777777">
        <w:tc>
          <w:tcPr>
            <w:tcW w:w="9628" w:type="dxa"/>
          </w:tcPr>
          <w:p w14:paraId="58F8942F" w14:textId="77777777" w:rsidR="0040230F" w:rsidRPr="0040230F" w:rsidRDefault="00055C59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40230F" w:rsidRPr="0040230F">
              <w:rPr>
                <w:rFonts w:ascii="標楷體" w:eastAsia="標楷體" w:hAnsi="標楷體" w:hint="eastAsia"/>
              </w:rPr>
              <w:t>「台灣第一女樹醫」詹鳳春，當年與東京大學教授、亦是啟蒙恩師的鈴木和夫約定，不僅要在日本考取樹醫生執照，更要將所學貢獻給台灣，肩負起拯救本土老樹的責任。她也始終以實際行動實踐對恩師的承諾，至今仍持續奔走於第一線。</w:t>
            </w:r>
          </w:p>
          <w:p w14:paraId="5359B9D9" w14:textId="2363CCA9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詹鳳春從文組跨足理工領域，求學過程極為艱辛。她以非正式生身分取得東京大學農學院森林植物學碩士學位，專攻樹木醫學與樹木生理學。她擁有日本樹木醫、日本自然再生士及植栽基盤診斷改良師等多項專業資格，是台灣第一位具備全方位能力的女樹醫。</w:t>
            </w:r>
          </w:p>
          <w:p w14:paraId="343B8D74" w14:textId="0ACE001A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詹鳳春指出，台灣擁有良好的植物生長環境，但本土百年老樹卻不斷減少，其中大部分原因來自人為破壞。她語重心長地表示，台灣最欠缺的，是「感受樹木生命」的能力。一般民眾對樹木的認知薄弱，常將其視為裝飾品，忽略了對生命本身的尊重。</w:t>
            </w:r>
          </w:p>
          <w:p w14:paraId="6BAE69E3" w14:textId="61E8FC3B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她說：「我們輕忽樹木的生命，不理解它們真正的需求，往往以為噴藥、施肥就是救樹。但樹木來自自然，真正需要的就是自然。樹木是不貪婪的生物，不是給得越多就越好。」</w:t>
            </w:r>
          </w:p>
          <w:p w14:paraId="1D212600" w14:textId="5E5C1053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她進一步指出，許多案例都是因為過度施肥與噴藥，造成惡性循環，使病情惡化，無法根治。「老樹本就會腐朽，且與多種生物共生。面對病蟲害，有時只需修剪枝葉、改善</w:t>
            </w:r>
            <w:r w:rsidRPr="0040230F">
              <w:rPr>
                <w:rFonts w:ascii="標楷體" w:eastAsia="標楷體" w:hAnsi="標楷體" w:hint="eastAsia"/>
              </w:rPr>
              <w:lastRenderedPageBreak/>
              <w:t>通風與日照，創造健康的生長環境，不必一味依賴外力。」</w:t>
            </w:r>
          </w:p>
          <w:p w14:paraId="1BBB7D48" w14:textId="438703C7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詹鳳春強調，日本的樹木醫學背後蘊含的是「道德觀」，教導她以理性面對樹木醫治，不是一味搶救，而是考量樹本身的承受力。例如她在阿里山治療罹患簇葉病的染井吉野櫻，最終選擇順應自然，在不捨中砍除嚴重枯損的老樹，轉而扶育下一代幼苗，為百年櫻花的延續鋪路。</w:t>
            </w:r>
          </w:p>
          <w:p w14:paraId="02C1FE3D" w14:textId="183F3051" w:rsidR="0040230F" w:rsidRPr="0040230F" w:rsidRDefault="0040230F" w:rsidP="00444449">
            <w:pPr>
              <w:snapToGrid w:val="0"/>
              <w:spacing w:beforeLines="30" w:before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0230F">
              <w:rPr>
                <w:rFonts w:ascii="標楷體" w:eastAsia="標楷體" w:hAnsi="標楷體" w:hint="eastAsia"/>
              </w:rPr>
              <w:t>百年老樹的養成不易，摧毀卻往往只需一夕之間。近年來，國際強調永續環境經營與與自然共存，而一棵樹要具備吸碳、固碳、減碳的能力，至少需四十年以上的培育。真正需要樹木的，不是自然，而是人類。唯有與自然共生，才是永續發展的根本。</w:t>
            </w:r>
          </w:p>
          <w:p w14:paraId="043F7752" w14:textId="37C8E412" w:rsidR="000E727E" w:rsidRDefault="0040230F" w:rsidP="0018477E">
            <w:pPr>
              <w:snapToGrid w:val="0"/>
              <w:spacing w:beforeLines="50" w:before="18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改寫自人間福報</w:t>
            </w:r>
            <w:r w:rsidR="00055C59">
              <w:rPr>
                <w:rFonts w:ascii="標楷體" w:eastAsia="標楷體" w:hAnsi="標楷體" w:hint="eastAsia"/>
              </w:rPr>
              <w:t>〈</w:t>
            </w:r>
            <w:r w:rsidRPr="0040230F">
              <w:rPr>
                <w:rFonts w:ascii="標楷體" w:eastAsia="標楷體" w:hAnsi="標楷體" w:hint="eastAsia"/>
              </w:rPr>
              <w:t>【世界地球日】女樹醫詹鳳春 感受樹木的生命</w:t>
            </w:r>
            <w:r w:rsidR="00055C59">
              <w:rPr>
                <w:rFonts w:ascii="標楷體" w:eastAsia="標楷體" w:hAnsi="標楷體" w:hint="eastAsia"/>
              </w:rPr>
              <w:t>〉</w:t>
            </w:r>
          </w:p>
          <w:p w14:paraId="7E970AE7" w14:textId="7658A9B9" w:rsidR="0018477E" w:rsidRPr="0040230F" w:rsidRDefault="0040230F" w:rsidP="00284AD9">
            <w:pPr>
              <w:snapToGrid w:val="0"/>
              <w:spacing w:afterLines="50" w:after="180"/>
              <w:jc w:val="right"/>
              <w:rPr>
                <w:rFonts w:ascii="Times New Roman" w:eastAsia="標楷體" w:hAnsi="Times New Roman" w:cs="Times New Roman"/>
              </w:rPr>
            </w:pPr>
            <w:r w:rsidRPr="0040230F">
              <w:rPr>
                <w:rFonts w:ascii="Times New Roman" w:hAnsi="Times New Roman" w:cs="Times New Roman"/>
              </w:rPr>
              <w:t>https://www.merit-times.com.tw/NewsPage.aspx?unid=839216</w:t>
            </w:r>
          </w:p>
        </w:tc>
      </w:tr>
    </w:tbl>
    <w:p w14:paraId="692F7DFD" w14:textId="519C52BC" w:rsidR="000E727E" w:rsidRDefault="00055C59">
      <w:pPr>
        <w:spacing w:beforeLines="50" w:before="180"/>
        <w:rPr>
          <w:rFonts w:ascii="標楷體" w:eastAsia="標楷體" w:hAnsi="標楷體" w:cs="Arial"/>
          <w:color w:val="000000" w:themeColor="text1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1</w:t>
      </w:r>
      <w:r w:rsidR="006E5BCD">
        <w:rPr>
          <w:rFonts w:ascii="標楷體" w:eastAsia="標楷體" w:hAnsi="標楷體" w:hint="eastAsia"/>
          <w:color w:val="000000" w:themeColor="text1"/>
        </w:rPr>
        <w:t>.</w:t>
      </w:r>
      <w:r w:rsidR="00C213E7" w:rsidRPr="00C213E7">
        <w:rPr>
          <w:rFonts w:ascii="標楷體" w:eastAsia="標楷體" w:hAnsi="標楷體" w:hint="eastAsia"/>
          <w:color w:val="000000" w:themeColor="text1"/>
        </w:rPr>
        <w:t>樹醫</w:t>
      </w:r>
      <w:r w:rsidR="00D6624F" w:rsidRPr="00D6624F">
        <w:rPr>
          <w:rFonts w:ascii="標楷體" w:eastAsia="標楷體" w:hAnsi="標楷體" w:hint="eastAsia"/>
          <w:color w:val="000000" w:themeColor="text1"/>
        </w:rPr>
        <w:t>詹鳳春主張</w:t>
      </w:r>
      <w:r w:rsidR="00C213E7">
        <w:rPr>
          <w:rFonts w:ascii="標楷體" w:eastAsia="標楷體" w:hAnsi="標楷體" w:hint="eastAsia"/>
          <w:color w:val="000000" w:themeColor="text1"/>
        </w:rPr>
        <w:t>：</w:t>
      </w:r>
      <w:r w:rsidR="00D6624F" w:rsidRPr="00D6624F">
        <w:rPr>
          <w:rFonts w:ascii="標楷體" w:eastAsia="標楷體" w:hAnsi="標楷體" w:hint="eastAsia"/>
          <w:color w:val="000000" w:themeColor="text1"/>
        </w:rPr>
        <w:t>「拯救老樹應順應自然，避免過度干預反而傷害樹木生命</w:t>
      </w:r>
      <w:r w:rsidR="00C213E7">
        <w:rPr>
          <w:rFonts w:ascii="標楷體" w:eastAsia="標楷體" w:hAnsi="標楷體" w:hint="eastAsia"/>
          <w:color w:val="000000" w:themeColor="text1"/>
        </w:rPr>
        <w:t>。</w:t>
      </w:r>
      <w:r w:rsidR="00D6624F" w:rsidRPr="00D6624F">
        <w:rPr>
          <w:rFonts w:ascii="標楷體" w:eastAsia="標楷體" w:hAnsi="標楷體" w:hint="eastAsia"/>
          <w:color w:val="000000" w:themeColor="text1"/>
        </w:rPr>
        <w:t>」</w:t>
      </w:r>
      <w:r w:rsidR="00C213E7">
        <w:rPr>
          <w:rFonts w:ascii="標楷體" w:eastAsia="標楷體" w:hAnsi="標楷體" w:hint="eastAsia"/>
          <w:color w:val="000000" w:themeColor="text1"/>
        </w:rPr>
        <w:t>而</w:t>
      </w:r>
      <w:r w:rsidR="00D6624F" w:rsidRPr="00D6624F">
        <w:rPr>
          <w:rFonts w:ascii="標楷體" w:eastAsia="標楷體" w:hAnsi="標楷體" w:hint="eastAsia"/>
          <w:color w:val="000000" w:themeColor="text1"/>
        </w:rPr>
        <w:t>以下</w:t>
      </w:r>
      <w:r w:rsidR="00CF0E1F">
        <w:rPr>
          <w:rFonts w:ascii="標楷體" w:eastAsia="標楷體" w:hAnsi="標楷體"/>
        </w:rPr>
        <w:t>〈種樹郭橐駝傳〉文句</w:t>
      </w:r>
      <w:r w:rsidR="00D6624F" w:rsidRPr="00D6624F">
        <w:rPr>
          <w:rFonts w:ascii="標楷體" w:eastAsia="標楷體" w:hAnsi="標楷體" w:hint="eastAsia"/>
          <w:color w:val="000000" w:themeColor="text1"/>
        </w:rPr>
        <w:t>與其理念</w:t>
      </w:r>
      <w:r w:rsidR="00A16061">
        <w:rPr>
          <w:rFonts w:ascii="標楷體" w:eastAsia="標楷體" w:hAnsi="標楷體" w:hint="eastAsia"/>
          <w:color w:val="000000" w:themeColor="text1"/>
        </w:rPr>
        <w:t>最</w:t>
      </w:r>
      <w:r w:rsidR="00D6624F" w:rsidRPr="00D6624F">
        <w:rPr>
          <w:rFonts w:ascii="標楷體" w:eastAsia="標楷體" w:hAnsi="標楷體" w:hint="eastAsia"/>
          <w:color w:val="000000" w:themeColor="text1"/>
        </w:rPr>
        <w:t>相近的</w:t>
      </w:r>
      <w:r w:rsidR="00CF0E1F">
        <w:rPr>
          <w:rFonts w:ascii="標楷體" w:eastAsia="標楷體" w:hAnsi="標楷體" w:hint="eastAsia"/>
          <w:color w:val="000000" w:themeColor="text1"/>
        </w:rPr>
        <w:t>選項是：</w:t>
      </w:r>
    </w:p>
    <w:p w14:paraId="5DB6B464" w14:textId="77777777" w:rsidR="00381286" w:rsidRPr="00227EAC" w:rsidRDefault="00381286" w:rsidP="00381286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</w:t>
      </w:r>
      <w:r w:rsidRPr="00D6624F">
        <w:rPr>
          <w:rFonts w:ascii="標楷體" w:eastAsia="標楷體" w:hAnsi="標楷體" w:hint="eastAsia"/>
        </w:rPr>
        <w:t>愛之太恩，憂之太勤，旦視而暮撫，已去而復顧</w:t>
      </w:r>
    </w:p>
    <w:p w14:paraId="5E0151FD" w14:textId="6A91C2BC" w:rsidR="000E727E" w:rsidRPr="00227EAC" w:rsidRDefault="00055C59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</w:t>
      </w:r>
      <w:r w:rsidR="00381286">
        <w:rPr>
          <w:rFonts w:ascii="標楷體" w:eastAsia="標楷體" w:hAnsi="標楷體" w:cs="Arial"/>
        </w:rPr>
        <w:t>其本欲舒，其培欲平，其土欲故，其築欲密</w:t>
      </w:r>
    </w:p>
    <w:p w14:paraId="73B33325" w14:textId="5AD7F12B" w:rsidR="000E727E" w:rsidRPr="00227EAC" w:rsidRDefault="009B4E37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D6624F" w:rsidRPr="00D6624F">
        <w:rPr>
          <w:rFonts w:ascii="標楷體" w:eastAsia="標楷體" w:hAnsi="標楷體" w:hint="eastAsia"/>
        </w:rPr>
        <w:t>橐駝非能使木壽且孳也，能順木之天</w:t>
      </w:r>
      <w:r w:rsidR="00055C59" w:rsidRPr="00227EAC">
        <w:rPr>
          <w:rFonts w:ascii="標楷體" w:eastAsia="標楷體" w:hAnsi="標楷體"/>
        </w:rPr>
        <w:t xml:space="preserve"> </w:t>
      </w:r>
    </w:p>
    <w:p w14:paraId="6090D046" w14:textId="19657131" w:rsidR="000E727E" w:rsidRPr="00227EAC" w:rsidRDefault="00055C59">
      <w:pPr>
        <w:ind w:firstLineChars="100" w:firstLine="240"/>
        <w:rPr>
          <w:rFonts w:ascii="標楷體" w:eastAsia="標楷體" w:hAnsi="標楷體"/>
        </w:rPr>
      </w:pPr>
      <w:r w:rsidRPr="00227EAC">
        <w:rPr>
          <w:rFonts w:ascii="標楷體" w:eastAsia="標楷體" w:hAnsi="標楷體" w:hint="eastAsia"/>
        </w:rPr>
        <w:t>□</w:t>
      </w:r>
      <w:r w:rsidR="00D6624F" w:rsidRPr="00D6624F">
        <w:rPr>
          <w:rFonts w:ascii="標楷體" w:eastAsia="標楷體" w:hAnsi="標楷體" w:hint="eastAsia"/>
        </w:rPr>
        <w:t>吾小人輟飧饔以勞吏者，且不得暇</w:t>
      </w:r>
    </w:p>
    <w:p w14:paraId="2E92F595" w14:textId="5E621DA1" w:rsidR="000E727E" w:rsidRDefault="00055C59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 w:rsidR="00C213E7" w:rsidRPr="00C213E7">
        <w:rPr>
          <w:rFonts w:ascii="標楷體" w:eastAsia="標楷體" w:hAnsi="標楷體" w:hint="eastAsia"/>
          <w:color w:val="000000" w:themeColor="text1"/>
        </w:rPr>
        <w:t>樹醫</w:t>
      </w:r>
      <w:r w:rsidR="00D6624F" w:rsidRPr="00D6624F">
        <w:rPr>
          <w:rFonts w:ascii="標楷體" w:eastAsia="標楷體" w:hAnsi="標楷體" w:hint="eastAsia"/>
        </w:rPr>
        <w:t>詹鳳春在阿里山治療染井吉野櫻時，</w:t>
      </w:r>
      <w:r w:rsidR="00626669">
        <w:rPr>
          <w:rFonts w:ascii="標楷體" w:eastAsia="標楷體" w:hAnsi="標楷體" w:hint="eastAsia"/>
        </w:rPr>
        <w:t>所</w:t>
      </w:r>
      <w:r w:rsidR="00D6624F" w:rsidRPr="00D6624F">
        <w:rPr>
          <w:rFonts w:ascii="標楷體" w:eastAsia="標楷體" w:hAnsi="標楷體" w:hint="eastAsia"/>
        </w:rPr>
        <w:t>採取</w:t>
      </w:r>
      <w:r w:rsidR="00884DAB">
        <w:rPr>
          <w:rFonts w:ascii="標楷體" w:eastAsia="標楷體" w:hAnsi="標楷體" w:hint="eastAsia"/>
        </w:rPr>
        <w:t>的</w:t>
      </w:r>
      <w:r w:rsidR="00D6624F" w:rsidRPr="00D6624F">
        <w:rPr>
          <w:rFonts w:ascii="標楷體" w:eastAsia="標楷體" w:hAnsi="標楷體" w:hint="eastAsia"/>
        </w:rPr>
        <w:t>處理方式</w:t>
      </w:r>
      <w:r w:rsidR="00884DAB"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hint="eastAsia"/>
        </w:rPr>
        <w:t>：</w:t>
      </w:r>
    </w:p>
    <w:p w14:paraId="2592B6E8" w14:textId="1F741631" w:rsidR="00227EAC" w:rsidRPr="00BE2E72" w:rsidRDefault="00227EAC" w:rsidP="00227EAC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採取密集噴藥施肥方式進行樹木治療</w:t>
      </w:r>
    </w:p>
    <w:p w14:paraId="087F983C" w14:textId="70FDB479" w:rsidR="00227EAC" w:rsidRPr="00BE2E72" w:rsidRDefault="00227EAC" w:rsidP="00227EAC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完全保留所有老樹避免任何修剪處理</w:t>
      </w:r>
    </w:p>
    <w:p w14:paraId="52C34F61" w14:textId="7982D300" w:rsidR="00A91DE6" w:rsidRPr="00BE2E72" w:rsidRDefault="00A91DE6" w:rsidP="00A91DE6">
      <w:pPr>
        <w:ind w:leftChars="100" w:left="566" w:hangingChars="136" w:hanging="326"/>
        <w:rPr>
          <w:rFonts w:ascii="標楷體" w:eastAsia="標楷體" w:hAnsi="標楷體"/>
        </w:rPr>
      </w:pPr>
      <w:r w:rsidRPr="00BE2E72"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利用機械設備強化樹根維持其健康</w:t>
      </w:r>
    </w:p>
    <w:p w14:paraId="56E41B09" w14:textId="61E0A8D1" w:rsidR="000E727E" w:rsidRPr="00BE2E72" w:rsidRDefault="009B4E37">
      <w:pPr>
        <w:ind w:leftChars="100" w:left="566" w:hangingChars="136" w:hanging="3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884DAB" w:rsidRPr="00884DAB">
        <w:rPr>
          <w:rFonts w:ascii="標楷體" w:eastAsia="標楷體" w:hAnsi="標楷體" w:hint="eastAsia"/>
        </w:rPr>
        <w:t>砍除老樹扶育新苗以延續樹木生命</w:t>
      </w:r>
    </w:p>
    <w:p w14:paraId="0428FBCE" w14:textId="36673753" w:rsidR="00227EAC" w:rsidRDefault="00055C59" w:rsidP="00CF0E1F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 w:rsidRPr="00493B59">
        <w:rPr>
          <w:rFonts w:ascii="標楷體" w:eastAsia="標楷體" w:hAnsi="標楷體" w:cs="Arial" w:hint="eastAsia"/>
          <w:kern w:val="0"/>
          <w:szCs w:val="24"/>
        </w:rPr>
        <w:t>根據</w:t>
      </w:r>
      <w:r w:rsidR="00782199" w:rsidRPr="00782199">
        <w:rPr>
          <w:rFonts w:ascii="標楷體" w:eastAsia="標楷體" w:hAnsi="標楷體" w:cs="Arial" w:hint="eastAsia"/>
          <w:kern w:val="0"/>
          <w:szCs w:val="24"/>
        </w:rPr>
        <w:t>上文</w:t>
      </w:r>
      <w:r w:rsidRPr="00493B59">
        <w:rPr>
          <w:rFonts w:ascii="標楷體" w:eastAsia="標楷體" w:hAnsi="標楷體" w:cs="Arial" w:hint="eastAsia"/>
          <w:kern w:val="0"/>
          <w:szCs w:val="24"/>
        </w:rPr>
        <w:t>，</w:t>
      </w:r>
      <w:r w:rsidR="00493B59">
        <w:rPr>
          <w:rFonts w:ascii="標楷體" w:eastAsia="標楷體" w:hAnsi="標楷體" w:cs="Arial" w:hint="eastAsia"/>
          <w:kern w:val="0"/>
          <w:szCs w:val="24"/>
        </w:rPr>
        <w:t>臺</w:t>
      </w:r>
      <w:r w:rsidR="00884DAB" w:rsidRPr="00884DAB">
        <w:rPr>
          <w:rFonts w:ascii="標楷體" w:eastAsia="標楷體" w:hAnsi="標楷體" w:cs="Arial" w:hint="eastAsia"/>
          <w:kern w:val="0"/>
          <w:szCs w:val="24"/>
        </w:rPr>
        <w:t>灣的本土老樹正面臨哪些威脅？</w:t>
      </w:r>
      <w:r w:rsidR="00884DAB">
        <w:rPr>
          <w:rFonts w:ascii="標楷體" w:eastAsia="標楷體" w:hAnsi="標楷體" w:cs="Arial"/>
          <w:kern w:val="0"/>
          <w:szCs w:val="24"/>
        </w:rPr>
        <w:t xml:space="preserve"> </w:t>
      </w:r>
    </w:p>
    <w:p w14:paraId="3F8AA637" w14:textId="208BF54C" w:rsidR="00884DAB" w:rsidRPr="00F73735" w:rsidRDefault="00227EAC" w:rsidP="00CF0E1F">
      <w:pPr>
        <w:spacing w:beforeLines="50" w:before="180"/>
        <w:rPr>
          <w:rFonts w:ascii="標楷體" w:eastAsia="標楷體" w:hAnsi="標楷體"/>
          <w:color w:val="FFFFFF" w:themeColor="background1"/>
        </w:rPr>
      </w:pPr>
      <w:r w:rsidRPr="00884DAB">
        <w:rPr>
          <w:rFonts w:ascii="標楷體" w:eastAsia="標楷體" w:hAnsi="標楷體" w:cs="Arial"/>
          <w:bCs/>
          <w:kern w:val="0"/>
          <w:szCs w:val="24"/>
        </w:rPr>
        <w:t>答</w:t>
      </w:r>
      <w:r w:rsidRPr="00884DAB">
        <w:rPr>
          <w:rFonts w:ascii="標楷體" w:eastAsia="標楷體" w:hAnsi="標楷體" w:cs="Arial" w:hint="eastAsia"/>
          <w:bCs/>
          <w:kern w:val="0"/>
          <w:szCs w:val="24"/>
        </w:rPr>
        <w:t>：</w:t>
      </w:r>
      <w:r w:rsidR="00884DAB" w:rsidRPr="00F73735">
        <w:rPr>
          <w:rFonts w:ascii="標楷體" w:eastAsia="標楷體" w:hAnsi="標楷體" w:cs="Arial" w:hint="eastAsia"/>
          <w:bCs/>
          <w:color w:val="FFFFFF" w:themeColor="background1"/>
          <w:kern w:val="0"/>
          <w:szCs w:val="24"/>
        </w:rPr>
        <w:t>1.</w:t>
      </w:r>
      <w:r w:rsidR="00700CAA" w:rsidRPr="00F73735">
        <w:rPr>
          <w:rFonts w:ascii="標楷體" w:eastAsia="標楷體" w:hAnsi="標楷體" w:cs="Arial" w:hint="eastAsia"/>
          <w:color w:val="FFFFFF" w:themeColor="background1"/>
          <w:kern w:val="0"/>
          <w:szCs w:val="24"/>
        </w:rPr>
        <w:t>本土老樹遭</w:t>
      </w:r>
      <w:r w:rsidR="00884DAB" w:rsidRPr="00F73735">
        <w:rPr>
          <w:rFonts w:ascii="標楷體" w:eastAsia="標楷體" w:hAnsi="標楷體" w:hint="eastAsia"/>
          <w:color w:val="FFFFFF" w:themeColor="background1"/>
        </w:rPr>
        <w:t>人為破壞，而非自然因素</w:t>
      </w:r>
    </w:p>
    <w:p w14:paraId="2C9BC71E" w14:textId="6340F0C1" w:rsidR="00884DAB" w:rsidRPr="00F73735" w:rsidRDefault="00884DAB" w:rsidP="00CF0E1F">
      <w:pPr>
        <w:ind w:firstLineChars="200" w:firstLine="480"/>
        <w:rPr>
          <w:rFonts w:ascii="標楷體" w:eastAsia="標楷體" w:hAnsi="標楷體"/>
          <w:color w:val="FFFFFF" w:themeColor="background1"/>
        </w:rPr>
      </w:pPr>
      <w:r w:rsidRPr="00F73735">
        <w:rPr>
          <w:rFonts w:ascii="標楷體" w:eastAsia="標楷體" w:hAnsi="標楷體" w:hint="eastAsia"/>
          <w:color w:val="FFFFFF" w:themeColor="background1"/>
        </w:rPr>
        <w:t>2.</w:t>
      </w:r>
      <w:r w:rsidR="00700CAA" w:rsidRPr="00F73735">
        <w:rPr>
          <w:rFonts w:ascii="標楷體" w:eastAsia="標楷體" w:hAnsi="標楷體" w:hint="eastAsia"/>
          <w:color w:val="FFFFFF" w:themeColor="background1"/>
        </w:rPr>
        <w:t>一般民眾</w:t>
      </w:r>
      <w:r w:rsidRPr="00F73735">
        <w:rPr>
          <w:rFonts w:ascii="標楷體" w:eastAsia="標楷體" w:hAnsi="標楷體" w:hint="eastAsia"/>
          <w:color w:val="FFFFFF" w:themeColor="background1"/>
        </w:rPr>
        <w:t>缺乏感受樹木生命的能力</w:t>
      </w:r>
    </w:p>
    <w:p w14:paraId="053ED5A5" w14:textId="6866A32F" w:rsidR="00884DAB" w:rsidRPr="00F73735" w:rsidRDefault="00884DAB" w:rsidP="00CF0E1F">
      <w:pPr>
        <w:ind w:firstLineChars="200" w:firstLine="480"/>
        <w:rPr>
          <w:rFonts w:ascii="標楷體" w:eastAsia="標楷體" w:hAnsi="標楷體"/>
          <w:color w:val="FFFFFF" w:themeColor="background1"/>
        </w:rPr>
      </w:pPr>
      <w:r w:rsidRPr="00F73735">
        <w:rPr>
          <w:rFonts w:ascii="標楷體" w:eastAsia="標楷體" w:hAnsi="標楷體" w:hint="eastAsia"/>
          <w:color w:val="FFFFFF" w:themeColor="background1"/>
        </w:rPr>
        <w:t>3.</w:t>
      </w:r>
      <w:r w:rsidR="00700CAA" w:rsidRPr="00F73735">
        <w:rPr>
          <w:rFonts w:ascii="標楷體" w:eastAsia="標楷體" w:hAnsi="標楷體" w:hint="eastAsia"/>
          <w:color w:val="FFFFFF" w:themeColor="background1"/>
        </w:rPr>
        <w:t>一般民眾</w:t>
      </w:r>
      <w:r w:rsidRPr="00F73735">
        <w:rPr>
          <w:rFonts w:ascii="標楷體" w:eastAsia="標楷體" w:hAnsi="標楷體" w:hint="eastAsia"/>
          <w:color w:val="FFFFFF" w:themeColor="background1"/>
        </w:rPr>
        <w:t>誤以為噴藥、施肥就是救樹</w:t>
      </w:r>
    </w:p>
    <w:p w14:paraId="1764A704" w14:textId="043FAF1A" w:rsidR="000E727E" w:rsidRDefault="00227EAC" w:rsidP="00CF0E1F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kern w:val="0"/>
          <w:szCs w:val="24"/>
        </w:rPr>
        <w:t>4.</w:t>
      </w:r>
      <w:r w:rsidR="00493B59" w:rsidRPr="00C213E7">
        <w:rPr>
          <w:rFonts w:ascii="標楷體" w:eastAsia="標楷體" w:hAnsi="標楷體" w:hint="eastAsia"/>
          <w:color w:val="000000" w:themeColor="text1"/>
        </w:rPr>
        <w:t>樹醫</w:t>
      </w:r>
      <w:r w:rsidR="00884DAB" w:rsidRPr="00884DAB">
        <w:rPr>
          <w:rFonts w:ascii="標楷體" w:eastAsia="標楷體" w:hAnsi="標楷體" w:cs="Arial" w:hint="eastAsia"/>
          <w:kern w:val="0"/>
          <w:szCs w:val="24"/>
        </w:rPr>
        <w:t>詹鳳春認為「救樹」正確的做法是什麼？</w:t>
      </w:r>
    </w:p>
    <w:p w14:paraId="0B680B7D" w14:textId="653301AC" w:rsidR="000E727E" w:rsidRPr="00F73735" w:rsidRDefault="00363AEC" w:rsidP="00227EAC">
      <w:pPr>
        <w:spacing w:beforeLines="50" w:before="180"/>
        <w:rPr>
          <w:rFonts w:ascii="標楷體" w:eastAsia="標楷體" w:hAnsi="標楷體"/>
          <w:color w:val="FFFFFF" w:themeColor="background1"/>
          <w:u w:val="single"/>
        </w:rPr>
      </w:pPr>
      <w:r w:rsidRPr="00796572">
        <w:rPr>
          <w:rFonts w:ascii="標楷體" w:eastAsia="標楷體" w:hAnsi="標楷體" w:cs="Arial"/>
          <w:kern w:val="0"/>
          <w:szCs w:val="24"/>
        </w:rPr>
        <w:t>答</w:t>
      </w:r>
      <w:r w:rsidRPr="00796572">
        <w:rPr>
          <w:rFonts w:ascii="標楷體" w:eastAsia="標楷體" w:hAnsi="標楷體" w:cs="Arial" w:hint="eastAsia"/>
          <w:kern w:val="0"/>
          <w:szCs w:val="24"/>
        </w:rPr>
        <w:t>：</w:t>
      </w:r>
      <w:r w:rsidR="00884DAB" w:rsidRPr="00F73735">
        <w:rPr>
          <w:rFonts w:ascii="標楷體" w:eastAsia="標楷體" w:hAnsi="標楷體" w:hint="eastAsia"/>
          <w:color w:val="FFFFFF" w:themeColor="background1"/>
        </w:rPr>
        <w:t>一般人誤以為噴藥、施肥就是救樹，卻忽略樹木真正需要的是自然。她強調過度干預會造成惡性循環，反而傷害樹木。正確做法應是順應自然，改善通風與日照，創造適合的生長環境，並以理性與道德觀來看待樹木的治療，考量樹本身的承受力。。</w:t>
      </w:r>
    </w:p>
    <w:p w14:paraId="318D7561" w14:textId="77777777" w:rsidR="000E727E" w:rsidRPr="00884DAB" w:rsidRDefault="000E727E">
      <w:pPr>
        <w:rPr>
          <w:rFonts w:ascii="標楷體" w:eastAsia="標楷體" w:hAnsi="標楷體" w:cs="Arial"/>
          <w:kern w:val="0"/>
          <w:szCs w:val="24"/>
        </w:rPr>
      </w:pPr>
    </w:p>
    <w:p w14:paraId="3765EF1D" w14:textId="160FC996" w:rsidR="00363AEC" w:rsidRPr="00493B59" w:rsidRDefault="00363AEC" w:rsidP="00363AEC">
      <w:pPr>
        <w:spacing w:beforeLines="50" w:before="180"/>
        <w:rPr>
          <w:rFonts w:ascii="標楷體" w:eastAsia="標楷體" w:hAnsi="標楷體" w:cs="Arial"/>
          <w:kern w:val="0"/>
          <w:szCs w:val="24"/>
        </w:rPr>
      </w:pPr>
      <w:r w:rsidRPr="00493B59">
        <w:rPr>
          <w:rFonts w:ascii="標楷體" w:eastAsia="標楷體" w:hAnsi="標楷體" w:cs="Arial" w:hint="eastAsia"/>
          <w:kern w:val="0"/>
          <w:szCs w:val="24"/>
        </w:rPr>
        <w:t>5.閱讀上文後，你最有感的是哪段文字敘述？</w:t>
      </w:r>
      <w:r w:rsidR="00CB10C4" w:rsidRPr="00493B59">
        <w:rPr>
          <w:rFonts w:ascii="標楷體" w:eastAsia="標楷體" w:hAnsi="標楷體" w:cs="Arial" w:hint="eastAsia"/>
          <w:kern w:val="0"/>
          <w:szCs w:val="24"/>
        </w:rPr>
        <w:t>並說明理由。</w:t>
      </w:r>
    </w:p>
    <w:p w14:paraId="13F98EA2" w14:textId="72CFBA88" w:rsidR="00BB01A4" w:rsidRPr="00363AEC" w:rsidRDefault="00363AEC">
      <w:pPr>
        <w:rPr>
          <w:rFonts w:ascii="標楷體" w:eastAsia="標楷體" w:hAnsi="標楷體" w:cs="Arial"/>
          <w:color w:val="EE0000"/>
          <w:kern w:val="0"/>
          <w:szCs w:val="24"/>
        </w:rPr>
      </w:pPr>
      <w:r w:rsidRPr="006C6F46">
        <w:rPr>
          <w:rFonts w:ascii="標楷體" w:eastAsia="標楷體" w:hAnsi="標楷體" w:cs="Arial"/>
          <w:kern w:val="0"/>
          <w:szCs w:val="24"/>
        </w:rPr>
        <w:t>答</w:t>
      </w:r>
      <w:r w:rsidRPr="006C6F46">
        <w:rPr>
          <w:rFonts w:ascii="標楷體" w:eastAsia="標楷體" w:hAnsi="標楷體" w:cs="Arial" w:hint="eastAsia"/>
          <w:kern w:val="0"/>
          <w:szCs w:val="24"/>
        </w:rPr>
        <w:t>：</w:t>
      </w:r>
      <w:r w:rsidR="00F73735" w:rsidRPr="00363AEC">
        <w:rPr>
          <w:rFonts w:ascii="標楷體" w:eastAsia="標楷體" w:hAnsi="標楷體" w:cs="Arial"/>
          <w:color w:val="EE0000"/>
          <w:kern w:val="0"/>
          <w:szCs w:val="24"/>
        </w:rPr>
        <w:t xml:space="preserve"> </w:t>
      </w:r>
    </w:p>
    <w:p w14:paraId="4902F657" w14:textId="77777777" w:rsidR="00BB01A4" w:rsidRDefault="00BB01A4">
      <w:pPr>
        <w:rPr>
          <w:rFonts w:ascii="標楷體" w:eastAsia="標楷體" w:hAnsi="標楷體" w:cs="Arial"/>
          <w:kern w:val="0"/>
          <w:szCs w:val="24"/>
        </w:rPr>
      </w:pPr>
    </w:p>
    <w:sectPr w:rsidR="00BB01A4" w:rsidSect="00837375">
      <w:footerReference w:type="default" r:id="rId13"/>
      <w:pgSz w:w="11906" w:h="16838"/>
      <w:pgMar w:top="851" w:right="1134" w:bottom="1134" w:left="1134" w:header="851" w:footer="57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C7CD4" w14:textId="77777777" w:rsidR="00D84DC4" w:rsidRDefault="00D84DC4">
      <w:r>
        <w:separator/>
      </w:r>
    </w:p>
  </w:endnote>
  <w:endnote w:type="continuationSeparator" w:id="0">
    <w:p w14:paraId="724102B7" w14:textId="77777777" w:rsidR="00D84DC4" w:rsidRDefault="00D8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體">
    <w:altName w:val="Times New Roman"/>
    <w:charset w:val="00"/>
    <w:family w:val="auto"/>
    <w:pitch w:val="default"/>
  </w:font>
  <w:font w:name="三民細楷體二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0234984"/>
      <w:docPartObj>
        <w:docPartGallery w:val="Page Numbers (Bottom of Page)"/>
        <w:docPartUnique/>
      </w:docPartObj>
    </w:sdtPr>
    <w:sdtContent>
      <w:p w14:paraId="645EAD1A" w14:textId="31587746" w:rsidR="000E727E" w:rsidRDefault="00055C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BFC" w:rsidRPr="00693BFC">
          <w:rPr>
            <w:noProof/>
            <w:lang w:val="zh-TW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5FC57" w14:textId="77777777" w:rsidR="00D84DC4" w:rsidRDefault="00D84DC4">
      <w:r>
        <w:separator/>
      </w:r>
    </w:p>
  </w:footnote>
  <w:footnote w:type="continuationSeparator" w:id="0">
    <w:p w14:paraId="47467626" w14:textId="77777777" w:rsidR="00D84DC4" w:rsidRDefault="00D84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2FCC"/>
    <w:multiLevelType w:val="multilevel"/>
    <w:tmpl w:val="9F70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F5EAD"/>
    <w:multiLevelType w:val="multilevel"/>
    <w:tmpl w:val="AF0E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CB5787"/>
    <w:multiLevelType w:val="hybridMultilevel"/>
    <w:tmpl w:val="37E0DB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CF0406"/>
    <w:multiLevelType w:val="multilevel"/>
    <w:tmpl w:val="0F04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84F63"/>
    <w:multiLevelType w:val="hybridMultilevel"/>
    <w:tmpl w:val="982AFB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B712DD"/>
    <w:multiLevelType w:val="hybridMultilevel"/>
    <w:tmpl w:val="12C0CE8C"/>
    <w:lvl w:ilvl="0" w:tplc="B86EFA5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950357"/>
    <w:multiLevelType w:val="hybridMultilevel"/>
    <w:tmpl w:val="BCEAFF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8220D3"/>
    <w:multiLevelType w:val="multilevel"/>
    <w:tmpl w:val="DC56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EA4B9C"/>
    <w:multiLevelType w:val="hybridMultilevel"/>
    <w:tmpl w:val="5BC86754"/>
    <w:lvl w:ilvl="0" w:tplc="1F36B5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49597597">
    <w:abstractNumId w:val="4"/>
  </w:num>
  <w:num w:numId="2" w16cid:durableId="1063603801">
    <w:abstractNumId w:val="7"/>
  </w:num>
  <w:num w:numId="3" w16cid:durableId="1633905965">
    <w:abstractNumId w:val="6"/>
  </w:num>
  <w:num w:numId="4" w16cid:durableId="1579366191">
    <w:abstractNumId w:val="5"/>
  </w:num>
  <w:num w:numId="5" w16cid:durableId="1262299366">
    <w:abstractNumId w:val="0"/>
  </w:num>
  <w:num w:numId="6" w16cid:durableId="2068454115">
    <w:abstractNumId w:val="3"/>
  </w:num>
  <w:num w:numId="7" w16cid:durableId="130371494">
    <w:abstractNumId w:val="1"/>
  </w:num>
  <w:num w:numId="8" w16cid:durableId="237175628">
    <w:abstractNumId w:val="8"/>
  </w:num>
  <w:num w:numId="9" w16cid:durableId="876697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27E"/>
    <w:rsid w:val="00000327"/>
    <w:rsid w:val="000010C2"/>
    <w:rsid w:val="00030423"/>
    <w:rsid w:val="00035718"/>
    <w:rsid w:val="00042825"/>
    <w:rsid w:val="00045B2E"/>
    <w:rsid w:val="00055C59"/>
    <w:rsid w:val="000565FB"/>
    <w:rsid w:val="00060C99"/>
    <w:rsid w:val="00062703"/>
    <w:rsid w:val="00082874"/>
    <w:rsid w:val="000842D9"/>
    <w:rsid w:val="000B2EC8"/>
    <w:rsid w:val="000B79E3"/>
    <w:rsid w:val="000D3AAD"/>
    <w:rsid w:val="000E727E"/>
    <w:rsid w:val="000F4709"/>
    <w:rsid w:val="000F6F53"/>
    <w:rsid w:val="000F7B0C"/>
    <w:rsid w:val="00105FF0"/>
    <w:rsid w:val="00112FA3"/>
    <w:rsid w:val="0011639C"/>
    <w:rsid w:val="00145FE2"/>
    <w:rsid w:val="00147AD8"/>
    <w:rsid w:val="00173299"/>
    <w:rsid w:val="001734C5"/>
    <w:rsid w:val="00182E55"/>
    <w:rsid w:val="0018477E"/>
    <w:rsid w:val="0019722C"/>
    <w:rsid w:val="001A27B5"/>
    <w:rsid w:val="001A46D5"/>
    <w:rsid w:val="001B1332"/>
    <w:rsid w:val="001B625E"/>
    <w:rsid w:val="001C03AC"/>
    <w:rsid w:val="001D02E5"/>
    <w:rsid w:val="001E55C0"/>
    <w:rsid w:val="001F54C0"/>
    <w:rsid w:val="002023D3"/>
    <w:rsid w:val="002030F1"/>
    <w:rsid w:val="0021041E"/>
    <w:rsid w:val="00227EAC"/>
    <w:rsid w:val="00234E18"/>
    <w:rsid w:val="00237D29"/>
    <w:rsid w:val="00241A09"/>
    <w:rsid w:val="00262548"/>
    <w:rsid w:val="0026323C"/>
    <w:rsid w:val="00263556"/>
    <w:rsid w:val="00264EB3"/>
    <w:rsid w:val="00274CEA"/>
    <w:rsid w:val="00281DD2"/>
    <w:rsid w:val="00283A27"/>
    <w:rsid w:val="00284AD9"/>
    <w:rsid w:val="00293126"/>
    <w:rsid w:val="00293911"/>
    <w:rsid w:val="002A124F"/>
    <w:rsid w:val="002A523B"/>
    <w:rsid w:val="002C221D"/>
    <w:rsid w:val="002F1BBE"/>
    <w:rsid w:val="002F5F4A"/>
    <w:rsid w:val="00352A70"/>
    <w:rsid w:val="00363AEC"/>
    <w:rsid w:val="00363BCB"/>
    <w:rsid w:val="00375777"/>
    <w:rsid w:val="00381286"/>
    <w:rsid w:val="00384980"/>
    <w:rsid w:val="00390399"/>
    <w:rsid w:val="003930FC"/>
    <w:rsid w:val="003B3003"/>
    <w:rsid w:val="003D6BFA"/>
    <w:rsid w:val="003D7259"/>
    <w:rsid w:val="003F685D"/>
    <w:rsid w:val="00401690"/>
    <w:rsid w:val="00402111"/>
    <w:rsid w:val="0040230F"/>
    <w:rsid w:val="00404061"/>
    <w:rsid w:val="00430D39"/>
    <w:rsid w:val="0043177D"/>
    <w:rsid w:val="004411B1"/>
    <w:rsid w:val="00444449"/>
    <w:rsid w:val="00454130"/>
    <w:rsid w:val="00464FEC"/>
    <w:rsid w:val="0047768E"/>
    <w:rsid w:val="00487D57"/>
    <w:rsid w:val="00491007"/>
    <w:rsid w:val="004922D5"/>
    <w:rsid w:val="00493B59"/>
    <w:rsid w:val="004A0D05"/>
    <w:rsid w:val="004A3A11"/>
    <w:rsid w:val="004A42ED"/>
    <w:rsid w:val="004C1480"/>
    <w:rsid w:val="004E5E88"/>
    <w:rsid w:val="005011E2"/>
    <w:rsid w:val="00510856"/>
    <w:rsid w:val="00514D8D"/>
    <w:rsid w:val="00527ECB"/>
    <w:rsid w:val="00554E3C"/>
    <w:rsid w:val="00571AF6"/>
    <w:rsid w:val="005845FA"/>
    <w:rsid w:val="00587BB9"/>
    <w:rsid w:val="00593D3B"/>
    <w:rsid w:val="005C2B4C"/>
    <w:rsid w:val="005D4977"/>
    <w:rsid w:val="005E4169"/>
    <w:rsid w:val="005F4F88"/>
    <w:rsid w:val="00624B0A"/>
    <w:rsid w:val="00626669"/>
    <w:rsid w:val="0063320D"/>
    <w:rsid w:val="006438E7"/>
    <w:rsid w:val="00693BFC"/>
    <w:rsid w:val="00694D18"/>
    <w:rsid w:val="00695768"/>
    <w:rsid w:val="006A1D67"/>
    <w:rsid w:val="006B7D32"/>
    <w:rsid w:val="006B7F69"/>
    <w:rsid w:val="006C6F46"/>
    <w:rsid w:val="006D2093"/>
    <w:rsid w:val="006E5BCD"/>
    <w:rsid w:val="00700CAA"/>
    <w:rsid w:val="00705A7A"/>
    <w:rsid w:val="0075533F"/>
    <w:rsid w:val="00767A3D"/>
    <w:rsid w:val="00782199"/>
    <w:rsid w:val="00796572"/>
    <w:rsid w:val="007D3C36"/>
    <w:rsid w:val="007D4031"/>
    <w:rsid w:val="007D6034"/>
    <w:rsid w:val="007E6E84"/>
    <w:rsid w:val="00802A40"/>
    <w:rsid w:val="008207EF"/>
    <w:rsid w:val="00830606"/>
    <w:rsid w:val="00831CE5"/>
    <w:rsid w:val="00837375"/>
    <w:rsid w:val="00881956"/>
    <w:rsid w:val="00884DAB"/>
    <w:rsid w:val="00886B51"/>
    <w:rsid w:val="00890B47"/>
    <w:rsid w:val="008921E1"/>
    <w:rsid w:val="008975E7"/>
    <w:rsid w:val="00900187"/>
    <w:rsid w:val="00906BA0"/>
    <w:rsid w:val="00907C8F"/>
    <w:rsid w:val="00920972"/>
    <w:rsid w:val="009747A3"/>
    <w:rsid w:val="00974B46"/>
    <w:rsid w:val="0098453C"/>
    <w:rsid w:val="0099308E"/>
    <w:rsid w:val="009B382E"/>
    <w:rsid w:val="009B4E37"/>
    <w:rsid w:val="009D2895"/>
    <w:rsid w:val="009D2F27"/>
    <w:rsid w:val="009E3083"/>
    <w:rsid w:val="009F18FD"/>
    <w:rsid w:val="00A048C9"/>
    <w:rsid w:val="00A16061"/>
    <w:rsid w:val="00A23337"/>
    <w:rsid w:val="00A23DA1"/>
    <w:rsid w:val="00A24C06"/>
    <w:rsid w:val="00A37DA3"/>
    <w:rsid w:val="00A702D3"/>
    <w:rsid w:val="00A855C0"/>
    <w:rsid w:val="00A87B64"/>
    <w:rsid w:val="00A91DE6"/>
    <w:rsid w:val="00A91EFA"/>
    <w:rsid w:val="00AA1922"/>
    <w:rsid w:val="00AA5B71"/>
    <w:rsid w:val="00AB4683"/>
    <w:rsid w:val="00AD3435"/>
    <w:rsid w:val="00AF138B"/>
    <w:rsid w:val="00AF3606"/>
    <w:rsid w:val="00B03F97"/>
    <w:rsid w:val="00B1226D"/>
    <w:rsid w:val="00B231E7"/>
    <w:rsid w:val="00B32130"/>
    <w:rsid w:val="00B37BBF"/>
    <w:rsid w:val="00B4202F"/>
    <w:rsid w:val="00B46F18"/>
    <w:rsid w:val="00B52207"/>
    <w:rsid w:val="00B52677"/>
    <w:rsid w:val="00B52AC5"/>
    <w:rsid w:val="00B53C43"/>
    <w:rsid w:val="00B55459"/>
    <w:rsid w:val="00B744F5"/>
    <w:rsid w:val="00B86B71"/>
    <w:rsid w:val="00BB01A4"/>
    <w:rsid w:val="00BD4375"/>
    <w:rsid w:val="00BE018C"/>
    <w:rsid w:val="00BE2E72"/>
    <w:rsid w:val="00BF2125"/>
    <w:rsid w:val="00BF69F6"/>
    <w:rsid w:val="00C01CB0"/>
    <w:rsid w:val="00C04288"/>
    <w:rsid w:val="00C213E7"/>
    <w:rsid w:val="00C248F0"/>
    <w:rsid w:val="00C36FBF"/>
    <w:rsid w:val="00C63537"/>
    <w:rsid w:val="00CB10C4"/>
    <w:rsid w:val="00CB1DE7"/>
    <w:rsid w:val="00CB5EB2"/>
    <w:rsid w:val="00CB6E8A"/>
    <w:rsid w:val="00CE2365"/>
    <w:rsid w:val="00CE36F3"/>
    <w:rsid w:val="00CF0E1F"/>
    <w:rsid w:val="00CF71A6"/>
    <w:rsid w:val="00D019B9"/>
    <w:rsid w:val="00D3383D"/>
    <w:rsid w:val="00D50ECE"/>
    <w:rsid w:val="00D573DF"/>
    <w:rsid w:val="00D6624F"/>
    <w:rsid w:val="00D775FA"/>
    <w:rsid w:val="00D84DC4"/>
    <w:rsid w:val="00D84F94"/>
    <w:rsid w:val="00D86A58"/>
    <w:rsid w:val="00D941EC"/>
    <w:rsid w:val="00D95503"/>
    <w:rsid w:val="00DA350F"/>
    <w:rsid w:val="00DB0F31"/>
    <w:rsid w:val="00DB268C"/>
    <w:rsid w:val="00DC3C45"/>
    <w:rsid w:val="00DD13BE"/>
    <w:rsid w:val="00DD797C"/>
    <w:rsid w:val="00DF3016"/>
    <w:rsid w:val="00E05923"/>
    <w:rsid w:val="00E3063F"/>
    <w:rsid w:val="00E3084F"/>
    <w:rsid w:val="00E35A71"/>
    <w:rsid w:val="00E474E1"/>
    <w:rsid w:val="00E47B49"/>
    <w:rsid w:val="00E52D4D"/>
    <w:rsid w:val="00E80A1A"/>
    <w:rsid w:val="00E82BC4"/>
    <w:rsid w:val="00EB7F36"/>
    <w:rsid w:val="00EE0296"/>
    <w:rsid w:val="00EE7CBD"/>
    <w:rsid w:val="00EF0A4A"/>
    <w:rsid w:val="00EF61E4"/>
    <w:rsid w:val="00F044CE"/>
    <w:rsid w:val="00F065BA"/>
    <w:rsid w:val="00F31D7C"/>
    <w:rsid w:val="00F72E99"/>
    <w:rsid w:val="00F73735"/>
    <w:rsid w:val="00F81E3A"/>
    <w:rsid w:val="00F8236F"/>
    <w:rsid w:val="00F84701"/>
    <w:rsid w:val="00F85D12"/>
    <w:rsid w:val="00F908F5"/>
    <w:rsid w:val="00FA609C"/>
    <w:rsid w:val="00FD1D3C"/>
    <w:rsid w:val="00FE1954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89974"/>
  <w15:chartTrackingRefBased/>
  <w15:docId w15:val="{9C37AC64-B902-45D2-8F7F-58FA72CCB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</w:style>
  <w:style w:type="character" w:customStyle="1" w:styleId="ab">
    <w:name w:val="註解文字 字元"/>
    <w:basedOn w:val="a0"/>
    <w:link w:val="aa"/>
    <w:uiPriority w:val="99"/>
  </w:style>
  <w:style w:type="paragraph" w:styleId="ac">
    <w:name w:val="Balloon Text"/>
    <w:basedOn w:val="a"/>
    <w:link w:val="ad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annotation subject"/>
    <w:basedOn w:val="aa"/>
    <w:next w:val="aa"/>
    <w:link w:val="af"/>
    <w:uiPriority w:val="99"/>
    <w:semiHidden/>
    <w:unhideWhenUsed/>
    <w:rPr>
      <w:b/>
      <w:bCs/>
    </w:rPr>
  </w:style>
  <w:style w:type="character" w:customStyle="1" w:styleId="af">
    <w:name w:val="註解主旨 字元"/>
    <w:basedOn w:val="ab"/>
    <w:link w:val="ae"/>
    <w:uiPriority w:val="99"/>
    <w:semiHidden/>
    <w:rPr>
      <w:b/>
      <w:bCs/>
    </w:rPr>
  </w:style>
  <w:style w:type="character" w:styleId="af0">
    <w:name w:val="Placeholder Text"/>
    <w:basedOn w:val="a0"/>
    <w:uiPriority w:val="99"/>
    <w:semiHidden/>
    <w:rPr>
      <w:color w:val="666666"/>
    </w:rPr>
  </w:style>
  <w:style w:type="character" w:customStyle="1" w:styleId="cf01">
    <w:name w:val="cf01"/>
    <w:basedOn w:val="a0"/>
    <w:rPr>
      <w:rFonts w:ascii="Microsoft JhengHei UI" w:eastAsia="Microsoft JhengHei UI" w:hAnsi="Microsoft JhengHei UI" w:hint="eastAsia"/>
      <w:sz w:val="18"/>
      <w:szCs w:val="18"/>
    </w:rPr>
  </w:style>
  <w:style w:type="character" w:styleId="af1">
    <w:name w:val="Strong"/>
    <w:basedOn w:val="a0"/>
    <w:uiPriority w:val="22"/>
    <w:qFormat/>
    <w:rPr>
      <w:b/>
      <w:bCs/>
    </w:rPr>
  </w:style>
  <w:style w:type="paragraph" w:styleId="af2">
    <w:name w:val="List Paragraph"/>
    <w:basedOn w:val="a"/>
    <w:uiPriority w:val="34"/>
    <w:qFormat/>
    <w:pPr>
      <w:ind w:leftChars="200" w:left="480"/>
    </w:pPr>
  </w:style>
  <w:style w:type="paragraph" w:styleId="af3">
    <w:name w:val="Note Heading"/>
    <w:basedOn w:val="a"/>
    <w:next w:val="a"/>
    <w:link w:val="af4"/>
    <w:uiPriority w:val="99"/>
    <w:unhideWhenUsed/>
    <w:pPr>
      <w:jc w:val="center"/>
    </w:pPr>
    <w:rPr>
      <w:rFonts w:ascii="標楷體" w:eastAsia="標楷體" w:hAnsi="標楷體"/>
      <w:b/>
      <w:bCs/>
    </w:rPr>
  </w:style>
  <w:style w:type="character" w:customStyle="1" w:styleId="af4">
    <w:name w:val="註釋標題 字元"/>
    <w:basedOn w:val="a0"/>
    <w:link w:val="af3"/>
    <w:uiPriority w:val="99"/>
    <w:rPr>
      <w:rFonts w:ascii="標楷體" w:eastAsia="標楷體" w:hAnsi="標楷體"/>
      <w:b/>
      <w:bCs/>
    </w:rPr>
  </w:style>
  <w:style w:type="paragraph" w:customStyle="1" w:styleId="para01">
    <w:name w:val="para01_前空一行"/>
    <w:basedOn w:val="a"/>
    <w:rsid w:val="000F4709"/>
    <w:pPr>
      <w:tabs>
        <w:tab w:val="left" w:pos="2721"/>
        <w:tab w:val="left" w:pos="4989"/>
      </w:tabs>
      <w:suppressAutoHyphens/>
      <w:overflowPunct w:val="0"/>
      <w:autoSpaceDE w:val="0"/>
      <w:autoSpaceDN w:val="0"/>
      <w:textAlignment w:val="baseline"/>
    </w:pPr>
    <w:rPr>
      <w:rFonts w:ascii="Times" w:eastAsia="思源宋體" w:hAnsi="Times" w:cs="Times New Roman"/>
      <w:kern w:val="3"/>
      <w:sz w:val="22"/>
    </w:rPr>
  </w:style>
  <w:style w:type="paragraph" w:styleId="af5">
    <w:name w:val="footnote text"/>
    <w:basedOn w:val="a"/>
    <w:link w:val="af6"/>
    <w:uiPriority w:val="99"/>
    <w:semiHidden/>
    <w:unhideWhenUsed/>
    <w:rsid w:val="001B625E"/>
    <w:pPr>
      <w:snapToGrid w:val="0"/>
    </w:pPr>
    <w:rPr>
      <w:sz w:val="20"/>
      <w:szCs w:val="20"/>
    </w:rPr>
  </w:style>
  <w:style w:type="character" w:customStyle="1" w:styleId="af6">
    <w:name w:val="註腳文字 字元"/>
    <w:basedOn w:val="a0"/>
    <w:link w:val="af5"/>
    <w:uiPriority w:val="99"/>
    <w:semiHidden/>
    <w:rsid w:val="001B625E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1B625E"/>
    <w:rPr>
      <w:vertAlign w:val="superscript"/>
    </w:rPr>
  </w:style>
  <w:style w:type="character" w:customStyle="1" w:styleId="af8">
    <w:name w:val="細楷"/>
    <w:rsid w:val="00EB7F36"/>
    <w:rPr>
      <w:rFonts w:eastAsia="三民細楷體二"/>
      <w:i w:val="0"/>
    </w:rPr>
  </w:style>
  <w:style w:type="character" w:customStyle="1" w:styleId="11">
    <w:name w:val="未解析的提及1"/>
    <w:basedOn w:val="a0"/>
    <w:uiPriority w:val="99"/>
    <w:semiHidden/>
    <w:unhideWhenUsed/>
    <w:rsid w:val="00BB01A4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9E30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985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489DD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9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5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0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6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5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489DD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3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8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4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0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8E00A-D2B3-48D4-80B9-9ADA8AC14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4408</Words>
  <Characters>4630</Characters>
  <Application>Microsoft Office Word</Application>
  <DocSecurity>0</DocSecurity>
  <Lines>220</Lines>
  <Paragraphs>231</Paragraphs>
  <ScaleCrop>false</ScaleCrop>
  <Company/>
  <LinksUpToDate>false</LinksUpToDate>
  <CharactersWithSpaces>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minchia Chan</cp:lastModifiedBy>
  <cp:revision>8</cp:revision>
  <dcterms:created xsi:type="dcterms:W3CDTF">2025-07-23T02:53:00Z</dcterms:created>
  <dcterms:modified xsi:type="dcterms:W3CDTF">2025-07-23T02:57:00Z</dcterms:modified>
</cp:coreProperties>
</file>