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2F" w:rsidRPr="00E61C2F" w:rsidRDefault="00E61C2F" w:rsidP="00E61C2F">
      <w:pPr>
        <w:widowControl/>
        <w:shd w:val="clear" w:color="auto" w:fill="FFFFFF"/>
        <w:spacing w:after="100" w:afterAutospacing="1" w:line="280" w:lineRule="exact"/>
        <w:jc w:val="center"/>
        <w:rPr>
          <w:rFonts w:ascii="微軟正黑體" w:eastAsia="微軟正黑體" w:hAnsi="微軟正黑體" w:cs="新細明體"/>
          <w:color w:val="7030A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b/>
          <w:bCs/>
          <w:color w:val="7030A0"/>
          <w:kern w:val="0"/>
          <w:szCs w:val="24"/>
        </w:rPr>
        <w:t>國文學科中心高中高職寫作學習網站各校作品選登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280" w:lineRule="exact"/>
        <w:jc w:val="center"/>
        <w:rPr>
          <w:rFonts w:ascii="微軟正黑體" w:eastAsia="微軟正黑體" w:hAnsi="微軟正黑體" w:cs="新細明體" w:hint="eastAsia"/>
          <w:color w:val="7030A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b/>
          <w:bCs/>
          <w:color w:val="7030A0"/>
          <w:kern w:val="0"/>
          <w:szCs w:val="24"/>
        </w:rPr>
        <w:t>民國一百年八月份推薦作品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28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推薦老師姓名:蔡永崑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28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學生姓名:蔡詠竹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28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學校全名:國立虎尾高級中學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28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班級:302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28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作品類別:一般習作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280" w:lineRule="exact"/>
        <w:jc w:val="center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b/>
          <w:bCs/>
          <w:color w:val="343A40"/>
          <w:kern w:val="0"/>
          <w:szCs w:val="24"/>
        </w:rPr>
        <w:t>學校與我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400" w:lineRule="exact"/>
        <w:ind w:firstLineChars="200" w:firstLine="480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古人為學，多以</w:t>
      </w:r>
      <w:proofErr w:type="gramStart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背誦經詩</w:t>
      </w:r>
      <w:proofErr w:type="gramEnd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，吟詠詞曲為要；今人為學，則以記憶書文，反覆解題為重。而由古至今，相同未變的是：試場的競爭。從「十年寒窗無人問」乃至九年國教裡穿插的二次筆試</w:t>
      </w:r>
      <w:proofErr w:type="gramStart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——</w:t>
      </w:r>
      <w:proofErr w:type="gramEnd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基本學力測驗與學力測驗，無非是為求得「一舉成名天下知」進而為官為國立大學生，最好能領一筆薪俸穩定到老死，其樂最也。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40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        但我卻不甘於這樣順遂而又理所當然似的安排，除了一路的埋首讀書外，別無更自由的選擇嗎？如果我沒有那麼優秀的天分，縱使</w:t>
      </w:r>
      <w:proofErr w:type="gramStart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秉持著</w:t>
      </w:r>
      <w:proofErr w:type="gramEnd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「人</w:t>
      </w:r>
      <w:proofErr w:type="gramStart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一</w:t>
      </w:r>
      <w:proofErr w:type="gramEnd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能之己百之」的決心與毅力，終不免於飽受「填鴨式」學習之苦，實則能融會貫通得心應手已難，更遑論能有「廢寢忘食」之舉。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40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        我以為為學的最佳狀態是發自內心的知識渴求，其中興趣大於利益。然而不多久我便會發覺，在現實裡抱持崇高理想不是罪過，但和自己的學業成績過不去也未免太偏激。我做不到「舉世皆醉我獨醒」的宣示，我只好更妥協些，試著在既定的標準下調整自己的態度，試著接受，而非任性地一味拒絕。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400" w:lineRule="exact"/>
        <w:rPr>
          <w:rFonts w:ascii="微軟正黑體" w:eastAsia="微軟正黑體" w:hAnsi="微軟正黑體" w:cs="新細明體" w:hint="eastAsia"/>
          <w:color w:val="343A4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        我於是</w:t>
      </w:r>
      <w:proofErr w:type="gramStart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慢慢慢慢</w:t>
      </w:r>
      <w:proofErr w:type="gramEnd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能夠體會，學習之道並非止於由課本書案裡所汲取的智能知識，更多更為實用的是對外的應對進退以及對內的自我省思能力。學校有如一個社會的小型縮影，</w:t>
      </w:r>
      <w:proofErr w:type="gramStart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藉由課內</w:t>
      </w:r>
      <w:proofErr w:type="gramEnd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課外所提供的經驗餵養每一位在內的莘莘學子。而我何其有幸，在這個「</w:t>
      </w:r>
      <w:proofErr w:type="gramStart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活到老</w:t>
      </w:r>
      <w:proofErr w:type="gramEnd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，學到老」觀念成熟的大環境裡成長，任我穿梭於古之翰墨，今</w:t>
      </w:r>
      <w:proofErr w:type="gramStart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之篇籍</w:t>
      </w:r>
      <w:proofErr w:type="gramEnd"/>
      <w:r w:rsidRPr="00E61C2F">
        <w:rPr>
          <w:rFonts w:ascii="微軟正黑體" w:eastAsia="微軟正黑體" w:hAnsi="微軟正黑體" w:cs="新細明體" w:hint="eastAsia"/>
          <w:color w:val="343A40"/>
          <w:kern w:val="0"/>
          <w:szCs w:val="24"/>
        </w:rPr>
        <w:t>中；何其有幸，在衝突裡找到平衡，在矛盾裡尋著和諧，在成長中自我成長，美哉善哉。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320" w:lineRule="exact"/>
        <w:rPr>
          <w:rFonts w:ascii="微軟正黑體" w:eastAsia="微軟正黑體" w:hAnsi="微軟正黑體" w:cs="新細明體" w:hint="eastAsia"/>
          <w:color w:val="0070C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0070C0"/>
          <w:kern w:val="0"/>
          <w:szCs w:val="24"/>
        </w:rPr>
        <w:t>老師評語：</w:t>
      </w:r>
    </w:p>
    <w:p w:rsidR="00E61C2F" w:rsidRPr="00E61C2F" w:rsidRDefault="00E61C2F" w:rsidP="00E61C2F">
      <w:pPr>
        <w:widowControl/>
        <w:shd w:val="clear" w:color="auto" w:fill="FFFFFF"/>
        <w:spacing w:after="100" w:afterAutospacing="1" w:line="320" w:lineRule="exact"/>
        <w:rPr>
          <w:rFonts w:ascii="微軟正黑體" w:eastAsia="微軟正黑體" w:hAnsi="微軟正黑體" w:cs="新細明體" w:hint="eastAsia"/>
          <w:color w:val="0070C0"/>
          <w:kern w:val="0"/>
          <w:szCs w:val="24"/>
        </w:rPr>
      </w:pPr>
      <w:r w:rsidRPr="00E61C2F">
        <w:rPr>
          <w:rFonts w:ascii="微軟正黑體" w:eastAsia="微軟正黑體" w:hAnsi="微軟正黑體" w:cs="新細明體" w:hint="eastAsia"/>
          <w:color w:val="0070C0"/>
          <w:kern w:val="0"/>
          <w:szCs w:val="24"/>
        </w:rPr>
        <w:t>一、結論精彩。</w:t>
      </w:r>
      <w:bookmarkStart w:id="0" w:name="_GoBack"/>
      <w:bookmarkEnd w:id="0"/>
    </w:p>
    <w:p w:rsidR="00DE3B52" w:rsidRPr="00E61C2F" w:rsidRDefault="00E61C2F" w:rsidP="00E61C2F">
      <w:pPr>
        <w:widowControl/>
        <w:shd w:val="clear" w:color="auto" w:fill="FFFFFF"/>
        <w:spacing w:after="100" w:afterAutospacing="1" w:line="320" w:lineRule="exact"/>
        <w:rPr>
          <w:color w:val="0070C0"/>
        </w:rPr>
      </w:pPr>
      <w:r w:rsidRPr="00E61C2F">
        <w:rPr>
          <w:rFonts w:ascii="微軟正黑體" w:eastAsia="微軟正黑體" w:hAnsi="微軟正黑體" w:cs="新細明體" w:hint="eastAsia"/>
          <w:color w:val="0070C0"/>
          <w:kern w:val="0"/>
          <w:szCs w:val="24"/>
        </w:rPr>
        <w:t>二、</w:t>
      </w:r>
      <w:proofErr w:type="gramStart"/>
      <w:r w:rsidRPr="00E61C2F">
        <w:rPr>
          <w:rFonts w:ascii="微軟正黑體" w:eastAsia="微軟正黑體" w:hAnsi="微軟正黑體" w:cs="新細明體" w:hint="eastAsia"/>
          <w:color w:val="0070C0"/>
          <w:kern w:val="0"/>
          <w:szCs w:val="24"/>
        </w:rPr>
        <w:t>拓出抒情深境</w:t>
      </w:r>
      <w:proofErr w:type="gramEnd"/>
      <w:r w:rsidRPr="00E61C2F">
        <w:rPr>
          <w:rFonts w:ascii="微軟正黑體" w:eastAsia="微軟正黑體" w:hAnsi="微軟正黑體" w:cs="新細明體" w:hint="eastAsia"/>
          <w:color w:val="0070C0"/>
          <w:kern w:val="0"/>
          <w:szCs w:val="24"/>
        </w:rPr>
        <w:t>，具感染力量。</w:t>
      </w:r>
    </w:p>
    <w:sectPr w:rsidR="00DE3B52" w:rsidRPr="00E61C2F" w:rsidSect="00E61C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2F"/>
    <w:rsid w:val="00DE3B52"/>
    <w:rsid w:val="00E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9785-15AF-4C38-B985-4DB64EA1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2022-02-20T08:45:00Z</dcterms:created>
  <dcterms:modified xsi:type="dcterms:W3CDTF">2022-02-20T08:48:00Z</dcterms:modified>
</cp:coreProperties>
</file>